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A83" w:rsidRPr="00D07FBA" w:rsidRDefault="0078279D" w:rsidP="00D07FBA">
      <w:pPr>
        <w:jc w:val="center"/>
        <w:rPr>
          <w:rFonts w:ascii="Times New Roman" w:hAnsi="Times New Roman" w:cs="Times New Roman"/>
          <w:b/>
          <w:sz w:val="36"/>
          <w:szCs w:val="36"/>
          <w:lang w:val="en-US"/>
        </w:rPr>
      </w:pPr>
      <w:r w:rsidRPr="00D07FBA">
        <w:rPr>
          <w:rFonts w:ascii="Times New Roman" w:hAnsi="Times New Roman" w:cs="Times New Roman"/>
          <w:b/>
          <w:sz w:val="36"/>
          <w:szCs w:val="36"/>
          <w:lang w:val="en-US"/>
        </w:rPr>
        <w:t>Egyptian-German archaeological fieldwork on</w:t>
      </w:r>
      <w:r w:rsidR="002C7A83" w:rsidRPr="00D07FBA">
        <w:rPr>
          <w:rFonts w:ascii="Times New Roman" w:hAnsi="Times New Roman" w:cs="Times New Roman"/>
          <w:b/>
          <w:sz w:val="36"/>
          <w:szCs w:val="36"/>
          <w:lang w:val="en-US"/>
        </w:rPr>
        <w:t xml:space="preserve"> </w:t>
      </w:r>
      <w:r w:rsidRPr="00D07FBA">
        <w:rPr>
          <w:rFonts w:ascii="Times New Roman" w:hAnsi="Times New Roman" w:cs="Times New Roman"/>
          <w:b/>
          <w:sz w:val="36"/>
          <w:szCs w:val="36"/>
          <w:lang w:val="en-US"/>
        </w:rPr>
        <w:t>Gebel Asyut al-</w:t>
      </w:r>
      <w:proofErr w:type="spellStart"/>
      <w:r w:rsidRPr="00D07FBA">
        <w:rPr>
          <w:rFonts w:ascii="Times New Roman" w:hAnsi="Times New Roman" w:cs="Times New Roman"/>
          <w:b/>
          <w:sz w:val="36"/>
          <w:szCs w:val="36"/>
          <w:lang w:val="en-US"/>
        </w:rPr>
        <w:t>gharbi</w:t>
      </w:r>
      <w:proofErr w:type="spellEnd"/>
      <w:r w:rsidRPr="00D07FBA">
        <w:rPr>
          <w:rFonts w:ascii="Times New Roman" w:hAnsi="Times New Roman" w:cs="Times New Roman"/>
          <w:b/>
          <w:sz w:val="36"/>
          <w:szCs w:val="36"/>
          <w:lang w:val="en-US"/>
        </w:rPr>
        <w:t xml:space="preserve"> (2016)</w:t>
      </w:r>
    </w:p>
    <w:p w:rsidR="0078279D" w:rsidRPr="00D07FBA" w:rsidRDefault="002C7A83" w:rsidP="0012096D">
      <w:pPr>
        <w:jc w:val="both"/>
        <w:rPr>
          <w:rFonts w:ascii="Times New Roman" w:hAnsi="Times New Roman" w:cs="Times New Roman"/>
          <w:b/>
          <w:sz w:val="32"/>
          <w:szCs w:val="32"/>
          <w:lang w:val="en-US"/>
        </w:rPr>
      </w:pPr>
      <w:r w:rsidRPr="00D07FBA">
        <w:rPr>
          <w:rFonts w:ascii="Times New Roman" w:hAnsi="Times New Roman" w:cs="Times New Roman"/>
          <w:b/>
          <w:sz w:val="32"/>
          <w:szCs w:val="32"/>
          <w:lang w:val="en-US"/>
        </w:rPr>
        <w:t>Preliminary Report</w:t>
      </w:r>
    </w:p>
    <w:p w:rsidR="00DB1D3E" w:rsidRDefault="00124524" w:rsidP="0012096D">
      <w:pPr>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t>From 18</w:t>
      </w:r>
      <w:r w:rsidRPr="00D07FBA">
        <w:rPr>
          <w:rFonts w:ascii="Times New Roman" w:hAnsi="Times New Roman" w:cs="Times New Roman"/>
          <w:sz w:val="32"/>
          <w:szCs w:val="32"/>
          <w:vertAlign w:val="superscript"/>
          <w:lang w:val="en-US"/>
        </w:rPr>
        <w:t>th</w:t>
      </w:r>
      <w:r w:rsidRPr="00D07FBA">
        <w:rPr>
          <w:rFonts w:ascii="Times New Roman" w:hAnsi="Times New Roman" w:cs="Times New Roman"/>
          <w:sz w:val="32"/>
          <w:szCs w:val="32"/>
          <w:lang w:val="en-US"/>
        </w:rPr>
        <w:t xml:space="preserve"> August 2016 to </w:t>
      </w:r>
      <w:r w:rsidR="00221CEC" w:rsidRPr="00D07FBA">
        <w:rPr>
          <w:rFonts w:ascii="Times New Roman" w:hAnsi="Times New Roman" w:cs="Times New Roman"/>
          <w:sz w:val="32"/>
          <w:szCs w:val="32"/>
          <w:lang w:val="en-US"/>
        </w:rPr>
        <w:t>5</w:t>
      </w:r>
      <w:r w:rsidR="00221CEC" w:rsidRPr="00D07FBA">
        <w:rPr>
          <w:rFonts w:ascii="Times New Roman" w:hAnsi="Times New Roman" w:cs="Times New Roman"/>
          <w:sz w:val="32"/>
          <w:szCs w:val="32"/>
          <w:vertAlign w:val="superscript"/>
          <w:lang w:val="en-US"/>
        </w:rPr>
        <w:t>th</w:t>
      </w:r>
      <w:r w:rsidR="00221CEC" w:rsidRPr="00D07FBA">
        <w:rPr>
          <w:rFonts w:ascii="Times New Roman" w:hAnsi="Times New Roman" w:cs="Times New Roman"/>
          <w:sz w:val="32"/>
          <w:szCs w:val="32"/>
          <w:lang w:val="en-US"/>
        </w:rPr>
        <w:t xml:space="preserve"> October 2016, the Egyptian-German Mission from </w:t>
      </w:r>
      <w:proofErr w:type="spellStart"/>
      <w:r w:rsidR="00221CEC" w:rsidRPr="00D07FBA">
        <w:rPr>
          <w:rFonts w:ascii="Times New Roman" w:hAnsi="Times New Roman" w:cs="Times New Roman"/>
          <w:sz w:val="32"/>
          <w:szCs w:val="32"/>
          <w:lang w:val="en-US"/>
        </w:rPr>
        <w:t>Sohag</w:t>
      </w:r>
      <w:proofErr w:type="spellEnd"/>
      <w:r w:rsidR="00221CEC" w:rsidRPr="00D07FBA">
        <w:rPr>
          <w:rFonts w:ascii="Times New Roman" w:hAnsi="Times New Roman" w:cs="Times New Roman"/>
          <w:sz w:val="32"/>
          <w:szCs w:val="32"/>
          <w:lang w:val="en-US"/>
        </w:rPr>
        <w:t xml:space="preserve"> University, </w:t>
      </w:r>
      <w:proofErr w:type="spellStart"/>
      <w:r w:rsidR="00221CEC" w:rsidRPr="00D07FBA">
        <w:rPr>
          <w:rFonts w:ascii="Times New Roman" w:hAnsi="Times New Roman" w:cs="Times New Roman"/>
          <w:sz w:val="32"/>
          <w:szCs w:val="32"/>
          <w:lang w:val="en-US"/>
        </w:rPr>
        <w:t>Freie</w:t>
      </w:r>
      <w:proofErr w:type="spellEnd"/>
      <w:r w:rsidR="00221CEC" w:rsidRPr="00D07FBA">
        <w:rPr>
          <w:rFonts w:ascii="Times New Roman" w:hAnsi="Times New Roman" w:cs="Times New Roman"/>
          <w:sz w:val="32"/>
          <w:szCs w:val="32"/>
          <w:lang w:val="en-US"/>
        </w:rPr>
        <w:t xml:space="preserve"> </w:t>
      </w:r>
      <w:proofErr w:type="spellStart"/>
      <w:r w:rsidR="00221CEC" w:rsidRPr="00D07FBA">
        <w:rPr>
          <w:rFonts w:ascii="Times New Roman" w:hAnsi="Times New Roman" w:cs="Times New Roman"/>
          <w:sz w:val="32"/>
          <w:szCs w:val="32"/>
          <w:lang w:val="en-US"/>
        </w:rPr>
        <w:t>Universität</w:t>
      </w:r>
      <w:proofErr w:type="spellEnd"/>
      <w:r w:rsidR="00221CEC" w:rsidRPr="00D07FBA">
        <w:rPr>
          <w:rFonts w:ascii="Times New Roman" w:hAnsi="Times New Roman" w:cs="Times New Roman"/>
          <w:sz w:val="32"/>
          <w:szCs w:val="32"/>
          <w:lang w:val="en-US"/>
        </w:rPr>
        <w:t xml:space="preserve"> Berlin and Johannes Gutenberg-Universität Mainz conducted fieldwork in Gebel Asyut al-</w:t>
      </w:r>
      <w:proofErr w:type="spellStart"/>
      <w:r w:rsidR="00221CEC" w:rsidRPr="00D07FBA">
        <w:rPr>
          <w:rFonts w:ascii="Times New Roman" w:hAnsi="Times New Roman" w:cs="Times New Roman"/>
          <w:sz w:val="32"/>
          <w:szCs w:val="32"/>
          <w:lang w:val="en-US"/>
        </w:rPr>
        <w:t>gharbi</w:t>
      </w:r>
      <w:proofErr w:type="spellEnd"/>
      <w:r w:rsidR="00617BC8" w:rsidRPr="00D07FBA">
        <w:rPr>
          <w:rFonts w:ascii="Times New Roman" w:hAnsi="Times New Roman" w:cs="Times New Roman"/>
          <w:sz w:val="32"/>
          <w:szCs w:val="32"/>
          <w:lang w:val="en-US"/>
        </w:rPr>
        <w:t xml:space="preserve"> (Fig. 1)</w:t>
      </w:r>
      <w:r w:rsidR="00221CEC" w:rsidRPr="00D07FBA">
        <w:rPr>
          <w:rFonts w:ascii="Times New Roman" w:hAnsi="Times New Roman" w:cs="Times New Roman"/>
          <w:sz w:val="32"/>
          <w:szCs w:val="32"/>
          <w:lang w:val="en-US"/>
        </w:rPr>
        <w:t xml:space="preserve">. </w:t>
      </w:r>
    </w:p>
    <w:p w:rsidR="00D07FBA" w:rsidRPr="00D07FBA" w:rsidRDefault="00393344" w:rsidP="00393344">
      <w:pPr>
        <w:autoSpaceDE w:val="0"/>
        <w:autoSpaceDN w:val="0"/>
        <w:adjustRightInd w:val="0"/>
        <w:spacing w:after="0" w:line="240" w:lineRule="auto"/>
        <w:jc w:val="center"/>
        <w:rPr>
          <w:rFonts w:ascii="Arial" w:hAnsi="Arial" w:cs="Arial"/>
          <w:sz w:val="26"/>
          <w:szCs w:val="26"/>
          <w:lang w:val="en-US"/>
        </w:rPr>
      </w:pPr>
      <w:r w:rsidRPr="00393344">
        <w:rPr>
          <w:rFonts w:ascii="Arial" w:hAnsi="Arial" w:cs="Arial"/>
          <w:sz w:val="26"/>
          <w:szCs w:val="26"/>
          <w:lang w:val="en-US"/>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25pt;height:357.75pt" o:ole="">
            <v:imagedata r:id="rId8" o:title=""/>
          </v:shape>
          <o:OLEObject Type="Embed" ProgID="AcroExch.Document.7" ShapeID="_x0000_i1025" DrawAspect="Content" ObjectID="_1606466209" r:id="rId9"/>
        </w:object>
      </w:r>
    </w:p>
    <w:p w:rsidR="00393344" w:rsidRDefault="00393344" w:rsidP="00393344">
      <w:pPr>
        <w:jc w:val="center"/>
        <w:rPr>
          <w:rFonts w:ascii="Times New Roman" w:hAnsi="Times New Roman" w:cs="Times New Roman"/>
          <w:sz w:val="32"/>
          <w:szCs w:val="32"/>
          <w:lang w:val="en-US"/>
        </w:rPr>
      </w:pPr>
      <w:r>
        <w:rPr>
          <w:rFonts w:ascii="Times New Roman" w:hAnsi="Times New Roman" w:cs="Times New Roman"/>
          <w:sz w:val="32"/>
          <w:szCs w:val="32"/>
          <w:lang w:val="en-US"/>
        </w:rPr>
        <w:t>Fig. 1</w:t>
      </w:r>
    </w:p>
    <w:p w:rsidR="00DB1D3E" w:rsidRPr="00D07FBA" w:rsidRDefault="00DB1D3E" w:rsidP="0012096D">
      <w:pPr>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t>The work on Gebel Asyut al-</w:t>
      </w:r>
      <w:proofErr w:type="spellStart"/>
      <w:r w:rsidRPr="00D07FBA">
        <w:rPr>
          <w:rFonts w:ascii="Times New Roman" w:hAnsi="Times New Roman" w:cs="Times New Roman"/>
          <w:sz w:val="32"/>
          <w:szCs w:val="32"/>
          <w:lang w:val="en-US"/>
        </w:rPr>
        <w:t>gharbi</w:t>
      </w:r>
      <w:proofErr w:type="spellEnd"/>
      <w:r w:rsidRPr="00D07FBA">
        <w:rPr>
          <w:rFonts w:ascii="Times New Roman" w:hAnsi="Times New Roman" w:cs="Times New Roman"/>
          <w:sz w:val="32"/>
          <w:szCs w:val="32"/>
          <w:lang w:val="en-US"/>
        </w:rPr>
        <w:t xml:space="preserve"> was interrupted for three days </w:t>
      </w:r>
      <w:r w:rsidR="00046558" w:rsidRPr="00D07FBA">
        <w:rPr>
          <w:rFonts w:ascii="Times New Roman" w:hAnsi="Times New Roman" w:cs="Times New Roman"/>
          <w:sz w:val="32"/>
          <w:szCs w:val="32"/>
          <w:lang w:val="en-US"/>
        </w:rPr>
        <w:t xml:space="preserve">(from 23.08.2016 to 25.08.2016) </w:t>
      </w:r>
      <w:r w:rsidRPr="00D07FBA">
        <w:rPr>
          <w:rFonts w:ascii="Times New Roman" w:hAnsi="Times New Roman" w:cs="Times New Roman"/>
          <w:sz w:val="32"/>
          <w:szCs w:val="32"/>
          <w:lang w:val="en-US"/>
        </w:rPr>
        <w:t>because of the intervention of the Egyptian military.</w:t>
      </w:r>
      <w:r w:rsidR="00046558" w:rsidRPr="00D07FBA">
        <w:rPr>
          <w:rFonts w:ascii="Times New Roman" w:hAnsi="Times New Roman" w:cs="Times New Roman"/>
          <w:sz w:val="32"/>
          <w:szCs w:val="32"/>
          <w:lang w:val="en-US"/>
        </w:rPr>
        <w:t xml:space="preserve"> One had to clarify the mission’s right to work on Gebel Asyut al-</w:t>
      </w:r>
      <w:proofErr w:type="spellStart"/>
      <w:r w:rsidR="00046558" w:rsidRPr="00D07FBA">
        <w:rPr>
          <w:rFonts w:ascii="Times New Roman" w:hAnsi="Times New Roman" w:cs="Times New Roman"/>
          <w:sz w:val="32"/>
          <w:szCs w:val="32"/>
          <w:lang w:val="en-US"/>
        </w:rPr>
        <w:t>gharbi</w:t>
      </w:r>
      <w:proofErr w:type="spellEnd"/>
      <w:r w:rsidR="00046558" w:rsidRPr="00D07FBA">
        <w:rPr>
          <w:rFonts w:ascii="Times New Roman" w:hAnsi="Times New Roman" w:cs="Times New Roman"/>
          <w:sz w:val="32"/>
          <w:szCs w:val="32"/>
          <w:lang w:val="en-US"/>
        </w:rPr>
        <w:t>. Beginning with 27.08.2016, the mission continued the fieldwork on Gebel Asyut al-</w:t>
      </w:r>
      <w:proofErr w:type="spellStart"/>
      <w:r w:rsidR="00046558" w:rsidRPr="00D07FBA">
        <w:rPr>
          <w:rFonts w:ascii="Times New Roman" w:hAnsi="Times New Roman" w:cs="Times New Roman"/>
          <w:sz w:val="32"/>
          <w:szCs w:val="32"/>
          <w:lang w:val="en-US"/>
        </w:rPr>
        <w:t>gharbi</w:t>
      </w:r>
      <w:proofErr w:type="spellEnd"/>
      <w:r w:rsidR="00046558" w:rsidRPr="00D07FBA">
        <w:rPr>
          <w:rFonts w:ascii="Times New Roman" w:hAnsi="Times New Roman" w:cs="Times New Roman"/>
          <w:sz w:val="32"/>
          <w:szCs w:val="32"/>
          <w:lang w:val="en-US"/>
        </w:rPr>
        <w:t xml:space="preserve">.  </w:t>
      </w:r>
    </w:p>
    <w:p w:rsidR="00DB1D3E" w:rsidRPr="00D07FBA" w:rsidRDefault="00046558" w:rsidP="0012096D">
      <w:pPr>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t>Participants of fieldwork were:</w:t>
      </w:r>
    </w:p>
    <w:p w:rsidR="00046558" w:rsidRPr="00D07FBA" w:rsidRDefault="00046558" w:rsidP="0012096D">
      <w:pPr>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lastRenderedPageBreak/>
        <w:t xml:space="preserve">Prof. Dr. </w:t>
      </w:r>
      <w:proofErr w:type="spellStart"/>
      <w:r w:rsidRPr="00D07FBA">
        <w:rPr>
          <w:rFonts w:ascii="Times New Roman" w:hAnsi="Times New Roman" w:cs="Times New Roman"/>
          <w:sz w:val="32"/>
          <w:szCs w:val="32"/>
          <w:lang w:val="en-US"/>
        </w:rPr>
        <w:t>Jochem</w:t>
      </w:r>
      <w:proofErr w:type="spellEnd"/>
      <w:r w:rsidRPr="00D07FBA">
        <w:rPr>
          <w:rFonts w:ascii="Times New Roman" w:hAnsi="Times New Roman" w:cs="Times New Roman"/>
          <w:sz w:val="32"/>
          <w:szCs w:val="32"/>
          <w:lang w:val="en-US"/>
        </w:rPr>
        <w:t xml:space="preserve"> </w:t>
      </w:r>
      <w:proofErr w:type="spellStart"/>
      <w:r w:rsidRPr="00D07FBA">
        <w:rPr>
          <w:rFonts w:ascii="Times New Roman" w:hAnsi="Times New Roman" w:cs="Times New Roman"/>
          <w:sz w:val="32"/>
          <w:szCs w:val="32"/>
          <w:lang w:val="en-US"/>
        </w:rPr>
        <w:t>Kahl</w:t>
      </w:r>
      <w:proofErr w:type="spellEnd"/>
      <w:r w:rsidRPr="00D07FBA">
        <w:rPr>
          <w:rFonts w:ascii="Times New Roman" w:hAnsi="Times New Roman" w:cs="Times New Roman"/>
          <w:sz w:val="32"/>
          <w:szCs w:val="32"/>
          <w:lang w:val="en-US"/>
        </w:rPr>
        <w:t xml:space="preserve"> (project director; field director)</w:t>
      </w:r>
      <w:r w:rsidR="0078279D" w:rsidRPr="00D07FBA">
        <w:rPr>
          <w:rFonts w:ascii="Times New Roman" w:hAnsi="Times New Roman" w:cs="Times New Roman"/>
          <w:sz w:val="32"/>
          <w:szCs w:val="32"/>
          <w:lang w:val="en-US"/>
        </w:rPr>
        <w:t xml:space="preserve">, </w:t>
      </w:r>
      <w:r w:rsidRPr="00D07FBA">
        <w:rPr>
          <w:rFonts w:ascii="Times New Roman" w:hAnsi="Times New Roman" w:cs="Times New Roman"/>
          <w:sz w:val="32"/>
          <w:szCs w:val="32"/>
          <w:lang w:val="en-US"/>
        </w:rPr>
        <w:t xml:space="preserve">Prof. Dr. Ahmed </w:t>
      </w:r>
      <w:proofErr w:type="spellStart"/>
      <w:r w:rsidRPr="00D07FBA">
        <w:rPr>
          <w:rFonts w:ascii="Times New Roman" w:hAnsi="Times New Roman" w:cs="Times New Roman"/>
          <w:sz w:val="32"/>
          <w:szCs w:val="32"/>
          <w:lang w:val="en-US"/>
        </w:rPr>
        <w:t>Alansary</w:t>
      </w:r>
      <w:proofErr w:type="spellEnd"/>
      <w:r w:rsidRPr="00D07FBA">
        <w:rPr>
          <w:rFonts w:ascii="Times New Roman" w:hAnsi="Times New Roman" w:cs="Times New Roman"/>
          <w:sz w:val="32"/>
          <w:szCs w:val="32"/>
          <w:lang w:val="en-US"/>
        </w:rPr>
        <w:t xml:space="preserve"> (field director)</w:t>
      </w:r>
      <w:r w:rsidR="0078279D" w:rsidRPr="00D07FBA">
        <w:rPr>
          <w:rFonts w:ascii="Times New Roman" w:hAnsi="Times New Roman" w:cs="Times New Roman"/>
          <w:sz w:val="32"/>
          <w:szCs w:val="32"/>
          <w:lang w:val="en-US"/>
        </w:rPr>
        <w:t xml:space="preserve">, </w:t>
      </w:r>
      <w:r w:rsidRPr="00D07FBA">
        <w:rPr>
          <w:rFonts w:ascii="Times New Roman" w:hAnsi="Times New Roman" w:cs="Times New Roman"/>
          <w:sz w:val="32"/>
          <w:szCs w:val="32"/>
          <w:lang w:val="en-US"/>
        </w:rPr>
        <w:t xml:space="preserve">Prof. Dr. Ursula </w:t>
      </w:r>
      <w:proofErr w:type="spellStart"/>
      <w:r w:rsidRPr="00D07FBA">
        <w:rPr>
          <w:rFonts w:ascii="Times New Roman" w:hAnsi="Times New Roman" w:cs="Times New Roman"/>
          <w:sz w:val="32"/>
          <w:szCs w:val="32"/>
          <w:lang w:val="en-US"/>
        </w:rPr>
        <w:t>Verhoeven</w:t>
      </w:r>
      <w:proofErr w:type="spellEnd"/>
      <w:r w:rsidRPr="00D07FBA">
        <w:rPr>
          <w:rFonts w:ascii="Times New Roman" w:hAnsi="Times New Roman" w:cs="Times New Roman"/>
          <w:sz w:val="32"/>
          <w:szCs w:val="32"/>
          <w:lang w:val="en-US"/>
        </w:rPr>
        <w:t xml:space="preserve"> (project director)</w:t>
      </w:r>
      <w:r w:rsidR="0078279D" w:rsidRPr="00D07FBA">
        <w:rPr>
          <w:rFonts w:ascii="Times New Roman" w:hAnsi="Times New Roman" w:cs="Times New Roman"/>
          <w:sz w:val="32"/>
          <w:szCs w:val="32"/>
          <w:lang w:val="en-US"/>
        </w:rPr>
        <w:t xml:space="preserve">, </w:t>
      </w:r>
      <w:r w:rsidRPr="00D07FBA">
        <w:rPr>
          <w:rFonts w:ascii="Times New Roman" w:hAnsi="Times New Roman" w:cs="Times New Roman"/>
          <w:sz w:val="32"/>
          <w:szCs w:val="32"/>
          <w:lang w:val="en-US"/>
        </w:rPr>
        <w:t>Prof. Dr. Mahmoud El-</w:t>
      </w:r>
      <w:proofErr w:type="spellStart"/>
      <w:r w:rsidRPr="00D07FBA">
        <w:rPr>
          <w:rFonts w:ascii="Times New Roman" w:hAnsi="Times New Roman" w:cs="Times New Roman"/>
          <w:sz w:val="32"/>
          <w:szCs w:val="32"/>
          <w:lang w:val="en-US"/>
        </w:rPr>
        <w:t>Hamrawi</w:t>
      </w:r>
      <w:proofErr w:type="spellEnd"/>
      <w:r w:rsidRPr="00D07FBA">
        <w:rPr>
          <w:rFonts w:ascii="Times New Roman" w:hAnsi="Times New Roman" w:cs="Times New Roman"/>
          <w:sz w:val="32"/>
          <w:szCs w:val="32"/>
          <w:lang w:val="en-US"/>
        </w:rPr>
        <w:t xml:space="preserve">, Prof. Dr. Mohamed </w:t>
      </w:r>
      <w:proofErr w:type="spellStart"/>
      <w:r w:rsidRPr="00D07FBA">
        <w:rPr>
          <w:rFonts w:ascii="Times New Roman" w:hAnsi="Times New Roman" w:cs="Times New Roman"/>
          <w:sz w:val="32"/>
          <w:szCs w:val="32"/>
          <w:lang w:val="en-US"/>
        </w:rPr>
        <w:t>Abdelrahiem</w:t>
      </w:r>
      <w:proofErr w:type="spellEnd"/>
      <w:r w:rsidRPr="00D07FBA">
        <w:rPr>
          <w:rFonts w:ascii="Times New Roman" w:hAnsi="Times New Roman" w:cs="Times New Roman"/>
          <w:sz w:val="32"/>
          <w:szCs w:val="32"/>
          <w:lang w:val="en-US"/>
        </w:rPr>
        <w:t xml:space="preserve">, Dr. </w:t>
      </w:r>
      <w:proofErr w:type="spellStart"/>
      <w:r w:rsidRPr="00D07FBA">
        <w:rPr>
          <w:rFonts w:ascii="Times New Roman" w:hAnsi="Times New Roman" w:cs="Times New Roman"/>
          <w:sz w:val="32"/>
          <w:szCs w:val="32"/>
          <w:lang w:val="en-US"/>
        </w:rPr>
        <w:t>Hesham</w:t>
      </w:r>
      <w:proofErr w:type="spellEnd"/>
      <w:r w:rsidRPr="00D07FBA">
        <w:rPr>
          <w:rFonts w:ascii="Times New Roman" w:hAnsi="Times New Roman" w:cs="Times New Roman"/>
          <w:sz w:val="32"/>
          <w:szCs w:val="32"/>
          <w:lang w:val="en-US"/>
        </w:rPr>
        <w:t xml:space="preserve"> </w:t>
      </w:r>
      <w:proofErr w:type="spellStart"/>
      <w:r w:rsidRPr="00D07FBA">
        <w:rPr>
          <w:rFonts w:ascii="Times New Roman" w:hAnsi="Times New Roman" w:cs="Times New Roman"/>
          <w:sz w:val="32"/>
          <w:szCs w:val="32"/>
          <w:lang w:val="en-US"/>
        </w:rPr>
        <w:t>Faheed</w:t>
      </w:r>
      <w:proofErr w:type="spellEnd"/>
      <w:r w:rsidRPr="00D07FBA">
        <w:rPr>
          <w:rFonts w:ascii="Times New Roman" w:hAnsi="Times New Roman" w:cs="Times New Roman"/>
          <w:sz w:val="32"/>
          <w:szCs w:val="32"/>
          <w:lang w:val="en-US"/>
        </w:rPr>
        <w:t xml:space="preserve"> Ahmed, Dr. </w:t>
      </w:r>
      <w:proofErr w:type="spellStart"/>
      <w:r w:rsidRPr="00D07FBA">
        <w:rPr>
          <w:rFonts w:ascii="Times New Roman" w:hAnsi="Times New Roman" w:cs="Times New Roman"/>
          <w:sz w:val="32"/>
          <w:szCs w:val="32"/>
          <w:lang w:val="en-US"/>
        </w:rPr>
        <w:t>Abdelnasr</w:t>
      </w:r>
      <w:proofErr w:type="spellEnd"/>
      <w:r w:rsidRPr="00D07FBA">
        <w:rPr>
          <w:rFonts w:ascii="Times New Roman" w:hAnsi="Times New Roman" w:cs="Times New Roman"/>
          <w:sz w:val="32"/>
          <w:szCs w:val="32"/>
          <w:lang w:val="en-US"/>
        </w:rPr>
        <w:t xml:space="preserve"> </w:t>
      </w:r>
      <w:proofErr w:type="spellStart"/>
      <w:r w:rsidRPr="00D07FBA">
        <w:rPr>
          <w:rFonts w:ascii="Times New Roman" w:hAnsi="Times New Roman" w:cs="Times New Roman"/>
          <w:sz w:val="32"/>
          <w:szCs w:val="32"/>
          <w:lang w:val="en-US"/>
        </w:rPr>
        <w:t>Yasin</w:t>
      </w:r>
      <w:proofErr w:type="spellEnd"/>
      <w:r w:rsidRPr="00D07FBA">
        <w:rPr>
          <w:rFonts w:ascii="Times New Roman" w:hAnsi="Times New Roman" w:cs="Times New Roman"/>
          <w:sz w:val="32"/>
          <w:szCs w:val="32"/>
          <w:lang w:val="en-US"/>
        </w:rPr>
        <w:t xml:space="preserve">, Dr. </w:t>
      </w:r>
      <w:proofErr w:type="spellStart"/>
      <w:r w:rsidRPr="00D07FBA">
        <w:rPr>
          <w:rFonts w:ascii="Times New Roman" w:hAnsi="Times New Roman" w:cs="Times New Roman"/>
          <w:sz w:val="32"/>
          <w:szCs w:val="32"/>
          <w:lang w:val="en-US"/>
        </w:rPr>
        <w:t>Sameh</w:t>
      </w:r>
      <w:proofErr w:type="spellEnd"/>
      <w:r w:rsidRPr="00D07FBA">
        <w:rPr>
          <w:rFonts w:ascii="Times New Roman" w:hAnsi="Times New Roman" w:cs="Times New Roman"/>
          <w:sz w:val="32"/>
          <w:szCs w:val="32"/>
          <w:lang w:val="en-US"/>
        </w:rPr>
        <w:t xml:space="preserve"> </w:t>
      </w:r>
      <w:proofErr w:type="spellStart"/>
      <w:r w:rsidRPr="00D07FBA">
        <w:rPr>
          <w:rFonts w:ascii="Times New Roman" w:hAnsi="Times New Roman" w:cs="Times New Roman"/>
          <w:sz w:val="32"/>
          <w:szCs w:val="32"/>
          <w:lang w:val="en-US"/>
        </w:rPr>
        <w:t>Shafik</w:t>
      </w:r>
      <w:proofErr w:type="spellEnd"/>
      <w:r w:rsidRPr="00D07FBA">
        <w:rPr>
          <w:rFonts w:ascii="Times New Roman" w:hAnsi="Times New Roman" w:cs="Times New Roman"/>
          <w:sz w:val="32"/>
          <w:szCs w:val="32"/>
          <w:lang w:val="en-US"/>
        </w:rPr>
        <w:t xml:space="preserve">, </w:t>
      </w:r>
      <w:r w:rsidR="0078279D" w:rsidRPr="00D07FBA">
        <w:rPr>
          <w:rFonts w:ascii="Times New Roman" w:hAnsi="Times New Roman" w:cs="Times New Roman"/>
          <w:sz w:val="32"/>
          <w:szCs w:val="32"/>
          <w:lang w:val="en-US"/>
        </w:rPr>
        <w:t xml:space="preserve">Dr. </w:t>
      </w:r>
      <w:proofErr w:type="spellStart"/>
      <w:r w:rsidR="0078279D" w:rsidRPr="00D07FBA">
        <w:rPr>
          <w:rFonts w:ascii="Times New Roman" w:hAnsi="Times New Roman" w:cs="Times New Roman"/>
          <w:sz w:val="32"/>
          <w:szCs w:val="32"/>
          <w:lang w:val="en-US"/>
        </w:rPr>
        <w:t>Teodozja</w:t>
      </w:r>
      <w:proofErr w:type="spellEnd"/>
      <w:r w:rsidR="0078279D" w:rsidRPr="00D07FBA">
        <w:rPr>
          <w:rFonts w:ascii="Times New Roman" w:hAnsi="Times New Roman" w:cs="Times New Roman"/>
          <w:sz w:val="32"/>
          <w:szCs w:val="32"/>
          <w:lang w:val="en-US"/>
        </w:rPr>
        <w:t xml:space="preserve"> </w:t>
      </w:r>
      <w:proofErr w:type="spellStart"/>
      <w:r w:rsidR="0078279D" w:rsidRPr="00D07FBA">
        <w:rPr>
          <w:rFonts w:ascii="Times New Roman" w:hAnsi="Times New Roman" w:cs="Times New Roman"/>
          <w:sz w:val="32"/>
          <w:szCs w:val="32"/>
          <w:lang w:val="en-US"/>
        </w:rPr>
        <w:t>Rzeuska</w:t>
      </w:r>
      <w:proofErr w:type="spellEnd"/>
      <w:r w:rsidR="0078279D" w:rsidRPr="00D07FBA">
        <w:rPr>
          <w:rFonts w:ascii="Times New Roman" w:hAnsi="Times New Roman" w:cs="Times New Roman"/>
          <w:sz w:val="32"/>
          <w:szCs w:val="32"/>
          <w:lang w:val="en-US"/>
        </w:rPr>
        <w:t xml:space="preserve">, Dr. </w:t>
      </w:r>
      <w:proofErr w:type="spellStart"/>
      <w:r w:rsidR="0078279D" w:rsidRPr="00D07FBA">
        <w:rPr>
          <w:rFonts w:ascii="Times New Roman" w:hAnsi="Times New Roman" w:cs="Times New Roman"/>
          <w:sz w:val="32"/>
          <w:szCs w:val="32"/>
          <w:lang w:val="en-US"/>
        </w:rPr>
        <w:t>Ilona</w:t>
      </w:r>
      <w:proofErr w:type="spellEnd"/>
      <w:r w:rsidR="0078279D" w:rsidRPr="00D07FBA">
        <w:rPr>
          <w:rFonts w:ascii="Times New Roman" w:hAnsi="Times New Roman" w:cs="Times New Roman"/>
          <w:sz w:val="32"/>
          <w:szCs w:val="32"/>
          <w:lang w:val="en-US"/>
        </w:rPr>
        <w:t xml:space="preserve"> </w:t>
      </w:r>
      <w:proofErr w:type="spellStart"/>
      <w:r w:rsidR="0078279D" w:rsidRPr="00D07FBA">
        <w:rPr>
          <w:rFonts w:ascii="Times New Roman" w:hAnsi="Times New Roman" w:cs="Times New Roman"/>
          <w:sz w:val="32"/>
          <w:szCs w:val="32"/>
          <w:lang w:val="en-US"/>
        </w:rPr>
        <w:t>Regulski</w:t>
      </w:r>
      <w:proofErr w:type="spellEnd"/>
      <w:r w:rsidR="0078279D" w:rsidRPr="00D07FBA">
        <w:rPr>
          <w:rFonts w:ascii="Times New Roman" w:hAnsi="Times New Roman" w:cs="Times New Roman"/>
          <w:sz w:val="32"/>
          <w:szCs w:val="32"/>
          <w:lang w:val="en-US"/>
        </w:rPr>
        <w:t xml:space="preserve">, </w:t>
      </w:r>
      <w:r w:rsidRPr="00D07FBA">
        <w:rPr>
          <w:rFonts w:ascii="Times New Roman" w:hAnsi="Times New Roman" w:cs="Times New Roman"/>
          <w:sz w:val="32"/>
          <w:szCs w:val="32"/>
          <w:lang w:val="en-US"/>
        </w:rPr>
        <w:t xml:space="preserve">Mohamed </w:t>
      </w:r>
      <w:proofErr w:type="spellStart"/>
      <w:r w:rsidRPr="00D07FBA">
        <w:rPr>
          <w:rFonts w:ascii="Times New Roman" w:hAnsi="Times New Roman" w:cs="Times New Roman"/>
          <w:sz w:val="32"/>
          <w:szCs w:val="32"/>
          <w:lang w:val="en-US"/>
        </w:rPr>
        <w:t>Alshafey</w:t>
      </w:r>
      <w:proofErr w:type="spellEnd"/>
      <w:r w:rsidRPr="00D07FBA">
        <w:rPr>
          <w:rFonts w:ascii="Times New Roman" w:hAnsi="Times New Roman" w:cs="Times New Roman"/>
          <w:sz w:val="32"/>
          <w:szCs w:val="32"/>
          <w:lang w:val="en-US"/>
        </w:rPr>
        <w:t xml:space="preserve">, Adel </w:t>
      </w:r>
      <w:proofErr w:type="spellStart"/>
      <w:r w:rsidRPr="00D07FBA">
        <w:rPr>
          <w:rFonts w:ascii="Times New Roman" w:hAnsi="Times New Roman" w:cs="Times New Roman"/>
          <w:sz w:val="32"/>
          <w:szCs w:val="32"/>
          <w:lang w:val="en-US"/>
        </w:rPr>
        <w:t>Refaat</w:t>
      </w:r>
      <w:proofErr w:type="spellEnd"/>
      <w:r w:rsidRPr="00D07FBA">
        <w:rPr>
          <w:rFonts w:ascii="Times New Roman" w:hAnsi="Times New Roman" w:cs="Times New Roman"/>
          <w:sz w:val="32"/>
          <w:szCs w:val="32"/>
          <w:lang w:val="en-US"/>
        </w:rPr>
        <w:t xml:space="preserve">, Eva </w:t>
      </w:r>
      <w:proofErr w:type="spellStart"/>
      <w:r w:rsidRPr="00D07FBA">
        <w:rPr>
          <w:rFonts w:ascii="Times New Roman" w:hAnsi="Times New Roman" w:cs="Times New Roman"/>
          <w:sz w:val="32"/>
          <w:szCs w:val="32"/>
          <w:lang w:val="en-US"/>
        </w:rPr>
        <w:t>Gervers</w:t>
      </w:r>
      <w:proofErr w:type="spellEnd"/>
      <w:r w:rsidRPr="00D07FBA">
        <w:rPr>
          <w:rFonts w:ascii="Times New Roman" w:hAnsi="Times New Roman" w:cs="Times New Roman"/>
          <w:sz w:val="32"/>
          <w:szCs w:val="32"/>
          <w:lang w:val="en-US"/>
        </w:rPr>
        <w:t xml:space="preserve">, Andrea Kilian, Tina Beck, Alice </w:t>
      </w:r>
      <w:proofErr w:type="spellStart"/>
      <w:r w:rsidRPr="00D07FBA">
        <w:rPr>
          <w:rFonts w:ascii="Times New Roman" w:hAnsi="Times New Roman" w:cs="Times New Roman"/>
          <w:sz w:val="32"/>
          <w:szCs w:val="32"/>
          <w:lang w:val="en-US"/>
        </w:rPr>
        <w:t>Sbriglio</w:t>
      </w:r>
      <w:proofErr w:type="spellEnd"/>
      <w:r w:rsidRPr="00D07FBA">
        <w:rPr>
          <w:rFonts w:ascii="Times New Roman" w:hAnsi="Times New Roman" w:cs="Times New Roman"/>
          <w:sz w:val="32"/>
          <w:szCs w:val="32"/>
          <w:lang w:val="en-US"/>
        </w:rPr>
        <w:t xml:space="preserve">, </w:t>
      </w:r>
      <w:proofErr w:type="spellStart"/>
      <w:r w:rsidRPr="00D07FBA">
        <w:rPr>
          <w:rFonts w:ascii="Times New Roman" w:hAnsi="Times New Roman" w:cs="Times New Roman"/>
          <w:sz w:val="32"/>
          <w:szCs w:val="32"/>
          <w:lang w:val="en-US"/>
        </w:rPr>
        <w:t>Chiori</w:t>
      </w:r>
      <w:proofErr w:type="spellEnd"/>
      <w:r w:rsidRPr="00D07FBA">
        <w:rPr>
          <w:rFonts w:ascii="Times New Roman" w:hAnsi="Times New Roman" w:cs="Times New Roman"/>
          <w:sz w:val="32"/>
          <w:szCs w:val="32"/>
          <w:lang w:val="en-US"/>
        </w:rPr>
        <w:t xml:space="preserve"> Kitagawa, Stephan </w:t>
      </w:r>
      <w:proofErr w:type="spellStart"/>
      <w:r w:rsidRPr="00D07FBA">
        <w:rPr>
          <w:rFonts w:ascii="Times New Roman" w:hAnsi="Times New Roman" w:cs="Times New Roman"/>
          <w:sz w:val="32"/>
          <w:szCs w:val="32"/>
          <w:lang w:val="en-US"/>
        </w:rPr>
        <w:t>Hartlepp</w:t>
      </w:r>
      <w:proofErr w:type="spellEnd"/>
      <w:r w:rsidRPr="00D07FBA">
        <w:rPr>
          <w:rFonts w:ascii="Times New Roman" w:hAnsi="Times New Roman" w:cs="Times New Roman"/>
          <w:sz w:val="32"/>
          <w:szCs w:val="32"/>
          <w:lang w:val="en-US"/>
        </w:rPr>
        <w:t xml:space="preserve">, Ana Sofia Gomes, </w:t>
      </w:r>
      <w:r w:rsidR="0078279D" w:rsidRPr="00D07FBA">
        <w:rPr>
          <w:rFonts w:ascii="Times New Roman" w:hAnsi="Times New Roman" w:cs="Times New Roman"/>
          <w:sz w:val="32"/>
          <w:szCs w:val="32"/>
          <w:lang w:val="en-US"/>
        </w:rPr>
        <w:t xml:space="preserve">Fritz </w:t>
      </w:r>
      <w:proofErr w:type="spellStart"/>
      <w:r w:rsidR="0078279D" w:rsidRPr="00D07FBA">
        <w:rPr>
          <w:rFonts w:ascii="Times New Roman" w:hAnsi="Times New Roman" w:cs="Times New Roman"/>
          <w:sz w:val="32"/>
          <w:szCs w:val="32"/>
          <w:lang w:val="en-US"/>
        </w:rPr>
        <w:t>Barthel</w:t>
      </w:r>
      <w:proofErr w:type="spellEnd"/>
      <w:r w:rsidR="0078279D" w:rsidRPr="00D07FBA">
        <w:rPr>
          <w:rFonts w:ascii="Times New Roman" w:hAnsi="Times New Roman" w:cs="Times New Roman"/>
          <w:sz w:val="32"/>
          <w:szCs w:val="32"/>
          <w:lang w:val="en-US"/>
        </w:rPr>
        <w:t xml:space="preserve">, Philipp Jansen, </w:t>
      </w:r>
      <w:proofErr w:type="spellStart"/>
      <w:r w:rsidR="0078279D" w:rsidRPr="00D07FBA">
        <w:rPr>
          <w:rFonts w:ascii="Times New Roman" w:hAnsi="Times New Roman" w:cs="Times New Roman"/>
          <w:sz w:val="32"/>
          <w:szCs w:val="32"/>
          <w:lang w:val="en-US"/>
        </w:rPr>
        <w:t>Aneta</w:t>
      </w:r>
      <w:proofErr w:type="spellEnd"/>
      <w:r w:rsidR="0078279D" w:rsidRPr="00D07FBA">
        <w:rPr>
          <w:rFonts w:ascii="Times New Roman" w:hAnsi="Times New Roman" w:cs="Times New Roman"/>
          <w:sz w:val="32"/>
          <w:szCs w:val="32"/>
          <w:lang w:val="en-US"/>
        </w:rPr>
        <w:t xml:space="preserve"> </w:t>
      </w:r>
      <w:proofErr w:type="spellStart"/>
      <w:r w:rsidR="0078279D" w:rsidRPr="00D07FBA">
        <w:rPr>
          <w:rFonts w:ascii="Times New Roman" w:hAnsi="Times New Roman" w:cs="Times New Roman"/>
          <w:sz w:val="32"/>
          <w:szCs w:val="32"/>
          <w:lang w:val="en-US"/>
        </w:rPr>
        <w:t>Cedro</w:t>
      </w:r>
      <w:proofErr w:type="spellEnd"/>
      <w:r w:rsidR="0078279D" w:rsidRPr="00D07FBA">
        <w:rPr>
          <w:rFonts w:ascii="Times New Roman" w:hAnsi="Times New Roman" w:cs="Times New Roman"/>
          <w:sz w:val="32"/>
          <w:szCs w:val="32"/>
          <w:lang w:val="en-US"/>
        </w:rPr>
        <w:t xml:space="preserve">, </w:t>
      </w:r>
      <w:proofErr w:type="spellStart"/>
      <w:r w:rsidR="0078279D" w:rsidRPr="00D07FBA">
        <w:rPr>
          <w:rFonts w:ascii="Times New Roman" w:hAnsi="Times New Roman" w:cs="Times New Roman"/>
          <w:sz w:val="32"/>
          <w:szCs w:val="32"/>
          <w:lang w:val="en-US"/>
        </w:rPr>
        <w:t>Katarzyna</w:t>
      </w:r>
      <w:proofErr w:type="spellEnd"/>
      <w:r w:rsidR="0078279D" w:rsidRPr="00D07FBA">
        <w:rPr>
          <w:rFonts w:ascii="Times New Roman" w:hAnsi="Times New Roman" w:cs="Times New Roman"/>
          <w:sz w:val="32"/>
          <w:szCs w:val="32"/>
          <w:lang w:val="en-US"/>
        </w:rPr>
        <w:t xml:space="preserve"> </w:t>
      </w:r>
      <w:proofErr w:type="spellStart"/>
      <w:r w:rsidR="0078279D" w:rsidRPr="00D07FBA">
        <w:rPr>
          <w:rFonts w:ascii="Times New Roman" w:hAnsi="Times New Roman" w:cs="Times New Roman"/>
          <w:sz w:val="32"/>
          <w:szCs w:val="32"/>
          <w:lang w:val="en-US"/>
        </w:rPr>
        <w:t>Molga</w:t>
      </w:r>
      <w:proofErr w:type="spellEnd"/>
      <w:r w:rsidR="0078279D" w:rsidRPr="00D07FBA">
        <w:rPr>
          <w:rFonts w:ascii="Times New Roman" w:hAnsi="Times New Roman" w:cs="Times New Roman"/>
          <w:sz w:val="32"/>
          <w:szCs w:val="32"/>
          <w:lang w:val="en-US"/>
        </w:rPr>
        <w:t xml:space="preserve">, </w:t>
      </w:r>
      <w:proofErr w:type="spellStart"/>
      <w:r w:rsidR="0078279D" w:rsidRPr="00D07FBA">
        <w:rPr>
          <w:rFonts w:ascii="Times New Roman" w:hAnsi="Times New Roman" w:cs="Times New Roman"/>
          <w:sz w:val="32"/>
          <w:szCs w:val="32"/>
          <w:lang w:val="en-US"/>
        </w:rPr>
        <w:t>Ewa</w:t>
      </w:r>
      <w:proofErr w:type="spellEnd"/>
      <w:r w:rsidR="0078279D" w:rsidRPr="00D07FBA">
        <w:rPr>
          <w:rFonts w:ascii="Times New Roman" w:hAnsi="Times New Roman" w:cs="Times New Roman"/>
          <w:sz w:val="32"/>
          <w:szCs w:val="32"/>
          <w:lang w:val="en-US"/>
        </w:rPr>
        <w:t xml:space="preserve"> </w:t>
      </w:r>
      <w:proofErr w:type="spellStart"/>
      <w:r w:rsidR="0078279D" w:rsidRPr="00D07FBA">
        <w:rPr>
          <w:rFonts w:ascii="Times New Roman" w:hAnsi="Times New Roman" w:cs="Times New Roman"/>
          <w:sz w:val="32"/>
          <w:szCs w:val="32"/>
          <w:lang w:val="en-US"/>
        </w:rPr>
        <w:t>Czyczewska</w:t>
      </w:r>
      <w:proofErr w:type="spellEnd"/>
      <w:r w:rsidR="0078279D" w:rsidRPr="00D07FBA">
        <w:rPr>
          <w:rFonts w:ascii="Times New Roman" w:hAnsi="Times New Roman" w:cs="Times New Roman"/>
          <w:sz w:val="32"/>
          <w:szCs w:val="32"/>
          <w:lang w:val="en-US"/>
        </w:rPr>
        <w:t>.</w:t>
      </w:r>
    </w:p>
    <w:p w:rsidR="006F0413" w:rsidRPr="00D07FBA" w:rsidRDefault="00221CEC" w:rsidP="0012096D">
      <w:pPr>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t>Fieldwork focused on:</w:t>
      </w:r>
    </w:p>
    <w:p w:rsidR="00F0758F" w:rsidRPr="0074605A" w:rsidRDefault="00221CEC" w:rsidP="0074605A">
      <w:pPr>
        <w:pStyle w:val="ListParagraph"/>
        <w:numPr>
          <w:ilvl w:val="0"/>
          <w:numId w:val="1"/>
        </w:numPr>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t>Tomb I</w:t>
      </w:r>
      <w:r w:rsidR="00053524" w:rsidRPr="00D07FBA">
        <w:rPr>
          <w:rFonts w:ascii="Times New Roman" w:hAnsi="Times New Roman" w:cs="Times New Roman"/>
          <w:sz w:val="32"/>
          <w:szCs w:val="32"/>
          <w:lang w:val="en-US"/>
        </w:rPr>
        <w:t xml:space="preserve"> (P10.1)</w:t>
      </w:r>
      <w:r w:rsidRPr="00D07FBA">
        <w:rPr>
          <w:rFonts w:ascii="Times New Roman" w:hAnsi="Times New Roman" w:cs="Times New Roman"/>
          <w:sz w:val="32"/>
          <w:szCs w:val="32"/>
          <w:lang w:val="en-US"/>
        </w:rPr>
        <w:t xml:space="preserve">, owner: </w:t>
      </w:r>
      <w:proofErr w:type="spellStart"/>
      <w:r w:rsidRPr="00D07FBA">
        <w:rPr>
          <w:rFonts w:ascii="Times New Roman" w:hAnsi="Times New Roman" w:cs="Times New Roman"/>
          <w:sz w:val="32"/>
          <w:szCs w:val="32"/>
          <w:lang w:val="en-US"/>
        </w:rPr>
        <w:t>Djefai-Hapi</w:t>
      </w:r>
      <w:proofErr w:type="spellEnd"/>
      <w:r w:rsidRPr="00D07FBA">
        <w:rPr>
          <w:rFonts w:ascii="Times New Roman" w:hAnsi="Times New Roman" w:cs="Times New Roman"/>
          <w:sz w:val="32"/>
          <w:szCs w:val="32"/>
          <w:lang w:val="en-US"/>
        </w:rPr>
        <w:t xml:space="preserve"> I (Dynasty 12): Cleaning of the causeway to the tomb was continued</w:t>
      </w:r>
      <w:r w:rsidR="00617BC8" w:rsidRPr="00D07FBA">
        <w:rPr>
          <w:rFonts w:ascii="Times New Roman" w:hAnsi="Times New Roman" w:cs="Times New Roman"/>
          <w:sz w:val="32"/>
          <w:szCs w:val="32"/>
          <w:lang w:val="en-US"/>
        </w:rPr>
        <w:t xml:space="preserve"> (Figs. 2-5)</w:t>
      </w:r>
      <w:r w:rsidRPr="00D07FBA">
        <w:rPr>
          <w:rFonts w:ascii="Times New Roman" w:hAnsi="Times New Roman" w:cs="Times New Roman"/>
          <w:sz w:val="32"/>
          <w:szCs w:val="32"/>
          <w:lang w:val="en-US"/>
        </w:rPr>
        <w:t xml:space="preserve">. </w:t>
      </w:r>
      <w:r w:rsidR="00CA3436" w:rsidRPr="0005031D">
        <w:rPr>
          <w:color w:val="002060"/>
          <w:sz w:val="32"/>
          <w:szCs w:val="32"/>
          <w:lang w:val="en-US"/>
        </w:rPr>
        <w:t xml:space="preserve">This causeway is already mentioned in the inscriptions of Tomb I: The ten contracts, which </w:t>
      </w:r>
      <w:proofErr w:type="spellStart"/>
      <w:r w:rsidR="00CA3436" w:rsidRPr="0005031D">
        <w:rPr>
          <w:color w:val="002060"/>
          <w:sz w:val="32"/>
          <w:szCs w:val="32"/>
          <w:lang w:val="en-US"/>
        </w:rPr>
        <w:t>Djefai-Hapi</w:t>
      </w:r>
      <w:proofErr w:type="spellEnd"/>
      <w:r w:rsidR="00CA3436" w:rsidRPr="0005031D">
        <w:rPr>
          <w:color w:val="002060"/>
          <w:sz w:val="32"/>
          <w:szCs w:val="32"/>
          <w:lang w:val="en-US"/>
        </w:rPr>
        <w:t xml:space="preserve"> made with the priests of the </w:t>
      </w:r>
      <w:proofErr w:type="spellStart"/>
      <w:r w:rsidR="00CA3436" w:rsidRPr="0005031D">
        <w:rPr>
          <w:color w:val="002060"/>
          <w:sz w:val="32"/>
          <w:szCs w:val="32"/>
          <w:lang w:val="en-US"/>
        </w:rPr>
        <w:t>Wepwawet</w:t>
      </w:r>
      <w:proofErr w:type="spellEnd"/>
      <w:r w:rsidR="00CA3436" w:rsidRPr="0005031D">
        <w:rPr>
          <w:color w:val="002060"/>
          <w:sz w:val="32"/>
          <w:szCs w:val="32"/>
          <w:lang w:val="en-US"/>
        </w:rPr>
        <w:t>-temple and the Anubis-temple as well as with the personnel of the necropolis, mention a garden and the causeway.</w:t>
      </w:r>
      <w:r w:rsidR="00CA3436" w:rsidRPr="0005031D">
        <w:rPr>
          <w:sz w:val="32"/>
          <w:szCs w:val="32"/>
          <w:lang w:val="en-US"/>
        </w:rPr>
        <w:t xml:space="preserve"> </w:t>
      </w:r>
      <w:r w:rsidR="00CA3436" w:rsidRPr="0005031D">
        <w:rPr>
          <w:color w:val="002060"/>
          <w:sz w:val="32"/>
          <w:szCs w:val="32"/>
          <w:lang w:val="en-US"/>
        </w:rPr>
        <w:t>During the fieldwork, it</w:t>
      </w:r>
      <w:r w:rsidRPr="00D07FBA">
        <w:rPr>
          <w:rFonts w:ascii="Times New Roman" w:hAnsi="Times New Roman" w:cs="Times New Roman"/>
          <w:sz w:val="32"/>
          <w:szCs w:val="32"/>
          <w:lang w:val="en-US"/>
        </w:rPr>
        <w:t xml:space="preserve"> became clear, that the causeway follows the direction to the old city of Asyut. The side walls of the causeway were built by hewn stones</w:t>
      </w:r>
      <w:r w:rsidR="00124524" w:rsidRPr="00D07FBA">
        <w:rPr>
          <w:rFonts w:ascii="Times New Roman" w:hAnsi="Times New Roman" w:cs="Times New Roman"/>
          <w:sz w:val="32"/>
          <w:szCs w:val="32"/>
          <w:lang w:val="en-US"/>
        </w:rPr>
        <w:t xml:space="preserve"> connected by gypsum mortar</w:t>
      </w:r>
      <w:r w:rsidRPr="00D07FBA">
        <w:rPr>
          <w:rFonts w:ascii="Times New Roman" w:hAnsi="Times New Roman" w:cs="Times New Roman"/>
          <w:sz w:val="32"/>
          <w:szCs w:val="32"/>
          <w:lang w:val="en-US"/>
        </w:rPr>
        <w:t>.</w:t>
      </w:r>
      <w:r w:rsidR="00F0758F" w:rsidRPr="00F0758F">
        <w:rPr>
          <w:rFonts w:ascii="Times New Roman" w:hAnsi="Times New Roman" w:cs="Times New Roman"/>
          <w:noProof/>
          <w:sz w:val="32"/>
          <w:szCs w:val="32"/>
          <w:lang w:val="en-US"/>
        </w:rPr>
        <w:t xml:space="preserve"> </w:t>
      </w:r>
      <w:r w:rsidR="00CA3436" w:rsidRPr="0005031D">
        <w:rPr>
          <w:color w:val="002060"/>
          <w:sz w:val="32"/>
          <w:szCs w:val="32"/>
          <w:lang w:val="en-US"/>
        </w:rPr>
        <w:t>The inner walls were originally covered with gypsum plaster, as some still existing plaster fragments show.</w:t>
      </w:r>
    </w:p>
    <w:p w:rsidR="0074605A" w:rsidRDefault="000275D3" w:rsidP="0074605A">
      <w:pPr>
        <w:jc w:val="center"/>
        <w:rPr>
          <w:rFonts w:ascii="Times New Roman" w:hAnsi="Times New Roman" w:cs="Times New Roman"/>
          <w:noProof/>
          <w:sz w:val="32"/>
          <w:szCs w:val="32"/>
          <w:lang w:val="en-US"/>
        </w:rPr>
      </w:pPr>
      <w:r>
        <w:rPr>
          <w:noProof/>
          <w:lang w:val="en-US"/>
        </w:rPr>
        <w:drawing>
          <wp:inline distT="0" distB="0" distL="0" distR="0" wp14:anchorId="51EC457C" wp14:editId="70328C06">
            <wp:extent cx="6019800" cy="2924175"/>
            <wp:effectExtent l="0" t="0" r="0" b="9525"/>
            <wp:docPr id="4" name="Picture 4" descr="G:\.Trashes\FIG 3 Tomb I causeway 20161001_FB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Trashes\FIG 3 Tomb I causeway 20161001_FB (1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9800" cy="2924175"/>
                    </a:xfrm>
                    <a:prstGeom prst="rect">
                      <a:avLst/>
                    </a:prstGeom>
                    <a:noFill/>
                    <a:ln>
                      <a:noFill/>
                    </a:ln>
                  </pic:spPr>
                </pic:pic>
              </a:graphicData>
            </a:graphic>
          </wp:inline>
        </w:drawing>
      </w:r>
      <w:r w:rsidR="00F0758F">
        <w:rPr>
          <w:rFonts w:ascii="Times New Roman" w:hAnsi="Times New Roman" w:cs="Times New Roman"/>
          <w:noProof/>
          <w:sz w:val="32"/>
          <w:szCs w:val="32"/>
          <w:lang w:val="en-US"/>
        </w:rPr>
        <w:t>Fig. 3</w:t>
      </w:r>
    </w:p>
    <w:p w:rsidR="00124524" w:rsidRPr="0074605A" w:rsidRDefault="00124524" w:rsidP="0074605A">
      <w:pPr>
        <w:ind w:firstLine="708"/>
        <w:jc w:val="both"/>
        <w:rPr>
          <w:rFonts w:ascii="Times New Roman" w:hAnsi="Times New Roman" w:cs="Times New Roman"/>
          <w:noProof/>
          <w:sz w:val="32"/>
          <w:szCs w:val="32"/>
          <w:lang w:val="en-US"/>
        </w:rPr>
      </w:pPr>
      <w:r w:rsidRPr="0074605A">
        <w:rPr>
          <w:rFonts w:ascii="Times New Roman" w:hAnsi="Times New Roman" w:cs="Times New Roman"/>
          <w:sz w:val="32"/>
          <w:szCs w:val="32"/>
          <w:lang w:val="en-US"/>
        </w:rPr>
        <w:lastRenderedPageBreak/>
        <w:t>While cleaning the destroyed first hall, three shafts were uncovered</w:t>
      </w:r>
      <w:r w:rsidR="00617BC8" w:rsidRPr="0074605A">
        <w:rPr>
          <w:rFonts w:ascii="Times New Roman" w:hAnsi="Times New Roman" w:cs="Times New Roman"/>
          <w:sz w:val="32"/>
          <w:szCs w:val="32"/>
          <w:lang w:val="en-US"/>
        </w:rPr>
        <w:t xml:space="preserve"> (Figs. 6-7)</w:t>
      </w:r>
      <w:r w:rsidRPr="0074605A">
        <w:rPr>
          <w:rFonts w:ascii="Times New Roman" w:hAnsi="Times New Roman" w:cs="Times New Roman"/>
          <w:sz w:val="32"/>
          <w:szCs w:val="32"/>
          <w:lang w:val="en-US"/>
        </w:rPr>
        <w:t>. One</w:t>
      </w:r>
      <w:r w:rsidR="00483855" w:rsidRPr="0074605A">
        <w:rPr>
          <w:rFonts w:ascii="Times New Roman" w:hAnsi="Times New Roman" w:cs="Times New Roman"/>
          <w:sz w:val="32"/>
          <w:szCs w:val="32"/>
          <w:lang w:val="en-US"/>
        </w:rPr>
        <w:t xml:space="preserve"> (shaft 6)</w:t>
      </w:r>
      <w:r w:rsidRPr="0074605A">
        <w:rPr>
          <w:rFonts w:ascii="Times New Roman" w:hAnsi="Times New Roman" w:cs="Times New Roman"/>
          <w:sz w:val="32"/>
          <w:szCs w:val="32"/>
          <w:lang w:val="en-US"/>
        </w:rPr>
        <w:t xml:space="preserve"> is unfinished, another one</w:t>
      </w:r>
      <w:r w:rsidR="00483855" w:rsidRPr="0074605A">
        <w:rPr>
          <w:rFonts w:ascii="Times New Roman" w:hAnsi="Times New Roman" w:cs="Times New Roman"/>
          <w:sz w:val="32"/>
          <w:szCs w:val="32"/>
          <w:lang w:val="en-US"/>
        </w:rPr>
        <w:t xml:space="preserve"> (shaft 7)</w:t>
      </w:r>
      <w:r w:rsidRPr="0074605A">
        <w:rPr>
          <w:rFonts w:ascii="Times New Roman" w:hAnsi="Times New Roman" w:cs="Times New Roman"/>
          <w:sz w:val="32"/>
          <w:szCs w:val="32"/>
          <w:lang w:val="en-US"/>
        </w:rPr>
        <w:t xml:space="preserve"> was already excavated at some time in the past, but still contained two complete vessels. The third shaft</w:t>
      </w:r>
      <w:r w:rsidR="00483855" w:rsidRPr="0074605A">
        <w:rPr>
          <w:rFonts w:ascii="Times New Roman" w:hAnsi="Times New Roman" w:cs="Times New Roman"/>
          <w:sz w:val="32"/>
          <w:szCs w:val="32"/>
          <w:lang w:val="en-US"/>
        </w:rPr>
        <w:t xml:space="preserve"> (shaft 8)</w:t>
      </w:r>
      <w:r w:rsidRPr="0074605A">
        <w:rPr>
          <w:rFonts w:ascii="Times New Roman" w:hAnsi="Times New Roman" w:cs="Times New Roman"/>
          <w:sz w:val="32"/>
          <w:szCs w:val="32"/>
          <w:lang w:val="en-US"/>
        </w:rPr>
        <w:t xml:space="preserve"> is situated at the modern entrance gate and was already excavated by the British archaeologist Gerald Avery Wainwright in 1922. This shaft belongs to a man called </w:t>
      </w:r>
      <w:proofErr w:type="spellStart"/>
      <w:r w:rsidRPr="0074605A">
        <w:rPr>
          <w:rFonts w:ascii="Times New Roman" w:hAnsi="Times New Roman" w:cs="Times New Roman"/>
          <w:sz w:val="32"/>
          <w:szCs w:val="32"/>
          <w:lang w:val="en-US"/>
        </w:rPr>
        <w:t>Heny</w:t>
      </w:r>
      <w:proofErr w:type="spellEnd"/>
      <w:r w:rsidRPr="0074605A">
        <w:rPr>
          <w:rFonts w:ascii="Times New Roman" w:hAnsi="Times New Roman" w:cs="Times New Roman"/>
          <w:sz w:val="32"/>
          <w:szCs w:val="32"/>
          <w:lang w:val="en-US"/>
        </w:rPr>
        <w:t xml:space="preserve">, who held the title “overseer of the house” (probably of </w:t>
      </w:r>
      <w:proofErr w:type="spellStart"/>
      <w:r w:rsidRPr="0074605A">
        <w:rPr>
          <w:rFonts w:ascii="Times New Roman" w:hAnsi="Times New Roman" w:cs="Times New Roman"/>
          <w:sz w:val="32"/>
          <w:szCs w:val="32"/>
          <w:lang w:val="en-US"/>
        </w:rPr>
        <w:t>Djefai-Hapi</w:t>
      </w:r>
      <w:proofErr w:type="spellEnd"/>
      <w:r w:rsidRPr="0074605A">
        <w:rPr>
          <w:rFonts w:ascii="Times New Roman" w:hAnsi="Times New Roman" w:cs="Times New Roman"/>
          <w:sz w:val="32"/>
          <w:szCs w:val="32"/>
          <w:lang w:val="en-US"/>
        </w:rPr>
        <w:t xml:space="preserve"> I).</w:t>
      </w:r>
    </w:p>
    <w:p w:rsidR="005F6D5D" w:rsidRDefault="005F6D5D" w:rsidP="005F6D5D">
      <w:pPr>
        <w:jc w:val="both"/>
        <w:rPr>
          <w:rFonts w:ascii="Times New Roman" w:hAnsi="Times New Roman" w:cs="Times New Roman"/>
          <w:sz w:val="32"/>
          <w:szCs w:val="32"/>
          <w:lang w:val="en-US"/>
        </w:rPr>
      </w:pPr>
      <w:r>
        <w:rPr>
          <w:noProof/>
          <w:lang w:val="en-US"/>
        </w:rPr>
        <w:drawing>
          <wp:inline distT="0" distB="0" distL="0" distR="0" wp14:anchorId="31595227" wp14:editId="4AB16ED2">
            <wp:extent cx="5760720" cy="3269478"/>
            <wp:effectExtent l="0" t="0" r="0" b="7620"/>
            <wp:docPr id="5" name="Picture 5" descr="G:\.Trashes\FIG 6 Tomb I, first hall and cause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Trashes\FIG 6 Tomb I, first hall and causewa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69478"/>
                    </a:xfrm>
                    <a:prstGeom prst="rect">
                      <a:avLst/>
                    </a:prstGeom>
                    <a:noFill/>
                    <a:ln>
                      <a:noFill/>
                    </a:ln>
                  </pic:spPr>
                </pic:pic>
              </a:graphicData>
            </a:graphic>
          </wp:inline>
        </w:drawing>
      </w:r>
    </w:p>
    <w:p w:rsidR="00617BC8" w:rsidRPr="0074605A" w:rsidRDefault="005F6D5D" w:rsidP="0074605A">
      <w:pPr>
        <w:jc w:val="center"/>
        <w:rPr>
          <w:rFonts w:ascii="Times New Roman" w:hAnsi="Times New Roman" w:cs="Times New Roman"/>
          <w:sz w:val="32"/>
          <w:szCs w:val="32"/>
          <w:lang w:val="en-US"/>
        </w:rPr>
      </w:pPr>
      <w:r>
        <w:rPr>
          <w:rFonts w:ascii="Times New Roman" w:hAnsi="Times New Roman" w:cs="Times New Roman"/>
          <w:sz w:val="32"/>
          <w:szCs w:val="32"/>
          <w:lang w:val="en-US"/>
        </w:rPr>
        <w:t>Fig. 6</w:t>
      </w:r>
    </w:p>
    <w:p w:rsidR="002D700D" w:rsidRPr="00D07FBA" w:rsidRDefault="00053524" w:rsidP="0012096D">
      <w:pPr>
        <w:pStyle w:val="ListParagraph"/>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t>Shaft 1 of Tomb P10.1 (Tomb I) was further cleaned of its filling, which consisted mostly of debris and larger stones (</w:t>
      </w:r>
      <w:proofErr w:type="spellStart"/>
      <w:r w:rsidRPr="00D07FBA">
        <w:rPr>
          <w:rFonts w:ascii="Times New Roman" w:hAnsi="Times New Roman" w:cs="Times New Roman"/>
          <w:sz w:val="32"/>
          <w:szCs w:val="32"/>
          <w:lang w:val="en-US"/>
        </w:rPr>
        <w:t>flintstones</w:t>
      </w:r>
      <w:proofErr w:type="spellEnd"/>
      <w:r w:rsidRPr="00D07FBA">
        <w:rPr>
          <w:rFonts w:ascii="Times New Roman" w:hAnsi="Times New Roman" w:cs="Times New Roman"/>
          <w:sz w:val="32"/>
          <w:szCs w:val="32"/>
          <w:lang w:val="en-US"/>
        </w:rPr>
        <w:t>). The shaft, which is located in the inner hall inside Tomb I at the southern wall (south of the shrine), consists of the following architectural structures:</w:t>
      </w:r>
    </w:p>
    <w:p w:rsidR="002D700D" w:rsidRPr="00D07FBA" w:rsidRDefault="002D700D" w:rsidP="0012096D">
      <w:pPr>
        <w:pStyle w:val="ListParagraph"/>
        <w:jc w:val="both"/>
        <w:rPr>
          <w:rFonts w:ascii="Times New Roman" w:hAnsi="Times New Roman" w:cs="Times New Roman"/>
          <w:sz w:val="32"/>
          <w:szCs w:val="32"/>
          <w:lang w:val="en-US"/>
        </w:rPr>
      </w:pPr>
    </w:p>
    <w:p w:rsidR="00053524" w:rsidRPr="00D07FBA" w:rsidRDefault="00053524" w:rsidP="0012096D">
      <w:pPr>
        <w:pStyle w:val="ListParagraph"/>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t xml:space="preserve"> - A sloping passage leading to a first horizontal level with a vertical shaft (shaft 1.1) and a niche at the western edge of shaft 1.1.</w:t>
      </w:r>
    </w:p>
    <w:p w:rsidR="00053524" w:rsidRPr="00D07FBA" w:rsidRDefault="00053524" w:rsidP="0012096D">
      <w:pPr>
        <w:pStyle w:val="ListParagraph"/>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t>- Shaft 1.1 leads to a second horizontal level underground, from which another shaft opens (shaft 1.2).</w:t>
      </w:r>
    </w:p>
    <w:p w:rsidR="00053524" w:rsidRPr="00D07FBA" w:rsidRDefault="00053524" w:rsidP="0012096D">
      <w:pPr>
        <w:pStyle w:val="ListParagraph"/>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t xml:space="preserve">- There is a small side chamber in the north of shaft 1.2. </w:t>
      </w:r>
    </w:p>
    <w:p w:rsidR="002D700D" w:rsidRDefault="002D700D" w:rsidP="0012096D">
      <w:pPr>
        <w:ind w:left="708"/>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lastRenderedPageBreak/>
        <w:t xml:space="preserve">Fieldwork started with the cleaning of the southern part of shaft 1.1. The filling consisted at the beginning of grey debris with some finds and some larger stones, which were stored in the western niche of shaft 1. The cleaning stopped at the southern part of shaft 1.1, since the northern profile of this cut showed, that a karst formation within the shaft construction was reached. Only in the first layers ancient as well as modern remains were found. Within these finds a fragment of a wooden statue of a striding man can be highlighted (S16/ </w:t>
      </w:r>
      <w:proofErr w:type="spellStart"/>
      <w:r w:rsidRPr="00D07FBA">
        <w:rPr>
          <w:rFonts w:ascii="Times New Roman" w:hAnsi="Times New Roman" w:cs="Times New Roman"/>
          <w:sz w:val="32"/>
          <w:szCs w:val="32"/>
          <w:lang w:val="en-US"/>
        </w:rPr>
        <w:t>st</w:t>
      </w:r>
      <w:proofErr w:type="spellEnd"/>
      <w:r w:rsidRPr="00D07FBA">
        <w:rPr>
          <w:rFonts w:ascii="Times New Roman" w:hAnsi="Times New Roman" w:cs="Times New Roman"/>
          <w:sz w:val="32"/>
          <w:szCs w:val="32"/>
          <w:lang w:val="en-US"/>
        </w:rPr>
        <w:t xml:space="preserve"> 224). Also a large fragment of a basket (S16/</w:t>
      </w:r>
      <w:proofErr w:type="spellStart"/>
      <w:r w:rsidRPr="00D07FBA">
        <w:rPr>
          <w:rFonts w:ascii="Times New Roman" w:hAnsi="Times New Roman" w:cs="Times New Roman"/>
          <w:sz w:val="32"/>
          <w:szCs w:val="32"/>
          <w:lang w:val="en-US"/>
        </w:rPr>
        <w:t>st</w:t>
      </w:r>
      <w:proofErr w:type="spellEnd"/>
      <w:r w:rsidRPr="00D07FBA">
        <w:rPr>
          <w:rFonts w:ascii="Times New Roman" w:hAnsi="Times New Roman" w:cs="Times New Roman"/>
          <w:sz w:val="32"/>
          <w:szCs w:val="32"/>
          <w:lang w:val="en-US"/>
        </w:rPr>
        <w:t xml:space="preserve"> 214, 219) was found and it seems likely that the findings surrounding </w:t>
      </w:r>
      <w:proofErr w:type="gramStart"/>
      <w:r w:rsidRPr="00D07FBA">
        <w:rPr>
          <w:rFonts w:ascii="Times New Roman" w:hAnsi="Times New Roman" w:cs="Times New Roman"/>
          <w:sz w:val="32"/>
          <w:szCs w:val="32"/>
          <w:lang w:val="en-US"/>
        </w:rPr>
        <w:t>it,</w:t>
      </w:r>
      <w:proofErr w:type="gramEnd"/>
      <w:r w:rsidRPr="00D07FBA">
        <w:rPr>
          <w:rFonts w:ascii="Times New Roman" w:hAnsi="Times New Roman" w:cs="Times New Roman"/>
          <w:sz w:val="32"/>
          <w:szCs w:val="32"/>
          <w:lang w:val="en-US"/>
        </w:rPr>
        <w:t xml:space="preserve"> had been stored in it (including the wooden statue fragment). Due to the karst formations which were already visible in the western and southern walls of shaft 1.1, it can be assumed that the construction of shaft 1.1 stopped and another shaft was constructed to the east of it (shaft 1.2)</w:t>
      </w:r>
      <w:r w:rsidR="00617BC8" w:rsidRPr="00D07FBA">
        <w:rPr>
          <w:rFonts w:ascii="Times New Roman" w:hAnsi="Times New Roman" w:cs="Times New Roman"/>
          <w:sz w:val="32"/>
          <w:szCs w:val="32"/>
          <w:lang w:val="en-US"/>
        </w:rPr>
        <w:t xml:space="preserve"> (Fig. 8)</w:t>
      </w:r>
      <w:r w:rsidRPr="00D07FBA">
        <w:rPr>
          <w:rFonts w:ascii="Times New Roman" w:hAnsi="Times New Roman" w:cs="Times New Roman"/>
          <w:sz w:val="32"/>
          <w:szCs w:val="32"/>
          <w:lang w:val="en-US"/>
        </w:rPr>
        <w:t xml:space="preserve">. This assumption is supported by the </w:t>
      </w:r>
      <w:proofErr w:type="gramStart"/>
      <w:r w:rsidRPr="00D07FBA">
        <w:rPr>
          <w:rFonts w:ascii="Times New Roman" w:hAnsi="Times New Roman" w:cs="Times New Roman"/>
          <w:sz w:val="32"/>
          <w:szCs w:val="32"/>
          <w:lang w:val="en-US"/>
        </w:rPr>
        <w:t>fact, that</w:t>
      </w:r>
      <w:proofErr w:type="gramEnd"/>
      <w:r w:rsidRPr="00D07FBA">
        <w:rPr>
          <w:rFonts w:ascii="Times New Roman" w:hAnsi="Times New Roman" w:cs="Times New Roman"/>
          <w:sz w:val="32"/>
          <w:szCs w:val="32"/>
          <w:lang w:val="en-US"/>
        </w:rPr>
        <w:t xml:space="preserve"> no finds (neither ancient nor modern) occurred within the darker debris of the karsts. </w:t>
      </w:r>
    </w:p>
    <w:p w:rsidR="005F6D5D" w:rsidRDefault="005F6D5D" w:rsidP="005F6D5D">
      <w:pPr>
        <w:jc w:val="both"/>
        <w:rPr>
          <w:rFonts w:ascii="Times New Roman" w:hAnsi="Times New Roman" w:cs="Times New Roman"/>
          <w:sz w:val="32"/>
          <w:szCs w:val="32"/>
          <w:lang w:val="en-US"/>
        </w:rPr>
      </w:pPr>
      <w:r>
        <w:rPr>
          <w:rFonts w:ascii="Times New Roman" w:hAnsi="Times New Roman" w:cs="Times New Roman"/>
          <w:noProof/>
          <w:sz w:val="32"/>
          <w:szCs w:val="32"/>
          <w:lang w:val="en-US"/>
        </w:rPr>
        <w:drawing>
          <wp:inline distT="0" distB="0" distL="0" distR="0">
            <wp:extent cx="5761510" cy="4076700"/>
            <wp:effectExtent l="0" t="0" r="0" b="0"/>
            <wp:docPr id="7" name="Picture 7" descr="G:\.Trashes\FIG 8 Tomb I shaf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Trashes\FIG 8 Tomb I shaft 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076141"/>
                    </a:xfrm>
                    <a:prstGeom prst="rect">
                      <a:avLst/>
                    </a:prstGeom>
                    <a:noFill/>
                    <a:ln>
                      <a:noFill/>
                    </a:ln>
                  </pic:spPr>
                </pic:pic>
              </a:graphicData>
            </a:graphic>
          </wp:inline>
        </w:drawing>
      </w:r>
    </w:p>
    <w:p w:rsidR="002D700D" w:rsidRPr="00D07FBA" w:rsidRDefault="002D700D" w:rsidP="0074605A">
      <w:pPr>
        <w:ind w:left="708" w:firstLine="708"/>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lastRenderedPageBreak/>
        <w:t xml:space="preserve">Therefore, the work continued in the east, where – under various large stones – the eastern edge of shaft 1.2 and the entrance to a small side chamber to the north of it were already visible. The cleaned area south of shaft 1.1 and the natural karsts of this area were used to store the large </w:t>
      </w:r>
      <w:proofErr w:type="spellStart"/>
      <w:r w:rsidRPr="00D07FBA">
        <w:rPr>
          <w:rFonts w:ascii="Times New Roman" w:hAnsi="Times New Roman" w:cs="Times New Roman"/>
          <w:sz w:val="32"/>
          <w:szCs w:val="32"/>
          <w:lang w:val="en-US"/>
        </w:rPr>
        <w:t>flintstones</w:t>
      </w:r>
      <w:proofErr w:type="spellEnd"/>
      <w:r w:rsidRPr="00D07FBA">
        <w:rPr>
          <w:rFonts w:ascii="Times New Roman" w:hAnsi="Times New Roman" w:cs="Times New Roman"/>
          <w:sz w:val="32"/>
          <w:szCs w:val="32"/>
          <w:lang w:val="en-US"/>
        </w:rPr>
        <w:t xml:space="preserve"> that filled the new shaft. The work continued here until the entrance of the northern chamber was fully accessible. The chamber was filled with some larger stones directly at its entrance and the floor was covered with 15 cm of dust. After cleaning the northern chamber the work continued in shaft 1.2 and came to an end on September 21</w:t>
      </w:r>
      <w:r w:rsidRPr="00D07FBA">
        <w:rPr>
          <w:rFonts w:ascii="Times New Roman" w:hAnsi="Times New Roman" w:cs="Times New Roman"/>
          <w:sz w:val="32"/>
          <w:szCs w:val="32"/>
          <w:vertAlign w:val="superscript"/>
          <w:lang w:val="en-US"/>
        </w:rPr>
        <w:t>th</w:t>
      </w:r>
      <w:r w:rsidRPr="00D07FBA">
        <w:rPr>
          <w:rFonts w:ascii="Times New Roman" w:hAnsi="Times New Roman" w:cs="Times New Roman"/>
          <w:sz w:val="32"/>
          <w:szCs w:val="32"/>
          <w:lang w:val="en-US"/>
        </w:rPr>
        <w:t xml:space="preserve"> 2016. </w:t>
      </w:r>
    </w:p>
    <w:p w:rsidR="002D700D" w:rsidRPr="00D07FBA" w:rsidRDefault="002D700D" w:rsidP="0012096D">
      <w:pPr>
        <w:ind w:left="708"/>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t xml:space="preserve">The finds within the debris of shaft 1.2 as well as the northern side chamber contained among others fragments of pottery from the Middle Kingdom to the Islamic Period, worked wood from coffins or boxes as well as bandages and bones from humans and animals. Modern remains, like packaging, ropes and wooden beams, were also found. </w:t>
      </w:r>
    </w:p>
    <w:p w:rsidR="002D700D" w:rsidRPr="00D07FBA" w:rsidRDefault="002D700D" w:rsidP="0012096D">
      <w:pPr>
        <w:ind w:left="708"/>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t>The cleaning of shaft 1.2 stopped this season at 53</w:t>
      </w:r>
      <w:proofErr w:type="gramStart"/>
      <w:r w:rsidRPr="00D07FBA">
        <w:rPr>
          <w:rFonts w:ascii="Times New Roman" w:hAnsi="Times New Roman" w:cs="Times New Roman"/>
          <w:sz w:val="32"/>
          <w:szCs w:val="32"/>
          <w:lang w:val="en-US"/>
        </w:rPr>
        <w:t>,42</w:t>
      </w:r>
      <w:proofErr w:type="gramEnd"/>
      <w:r w:rsidRPr="00D07FBA">
        <w:rPr>
          <w:rFonts w:ascii="Times New Roman" w:hAnsi="Times New Roman" w:cs="Times New Roman"/>
          <w:sz w:val="32"/>
          <w:szCs w:val="32"/>
          <w:lang w:val="en-US"/>
        </w:rPr>
        <w:t xml:space="preserve"> m </w:t>
      </w:r>
      <w:proofErr w:type="spellStart"/>
      <w:r w:rsidRPr="00D07FBA">
        <w:rPr>
          <w:rFonts w:ascii="Times New Roman" w:hAnsi="Times New Roman" w:cs="Times New Roman"/>
          <w:sz w:val="32"/>
          <w:szCs w:val="32"/>
          <w:lang w:val="en-US"/>
        </w:rPr>
        <w:t>aSL</w:t>
      </w:r>
      <w:proofErr w:type="spellEnd"/>
      <w:r w:rsidRPr="00D07FBA">
        <w:rPr>
          <w:rFonts w:ascii="Times New Roman" w:hAnsi="Times New Roman" w:cs="Times New Roman"/>
          <w:sz w:val="32"/>
          <w:szCs w:val="32"/>
          <w:lang w:val="en-US"/>
        </w:rPr>
        <w:t>, which means half a meter above the modern street level. That means, the cleaning stopped at 21</w:t>
      </w:r>
      <w:proofErr w:type="gramStart"/>
      <w:r w:rsidRPr="00D07FBA">
        <w:rPr>
          <w:rFonts w:ascii="Times New Roman" w:hAnsi="Times New Roman" w:cs="Times New Roman"/>
          <w:sz w:val="32"/>
          <w:szCs w:val="32"/>
          <w:lang w:val="en-US"/>
        </w:rPr>
        <w:t>,38</w:t>
      </w:r>
      <w:proofErr w:type="gramEnd"/>
      <w:r w:rsidRPr="00D07FBA">
        <w:rPr>
          <w:rFonts w:ascii="Times New Roman" w:hAnsi="Times New Roman" w:cs="Times New Roman"/>
          <w:sz w:val="32"/>
          <w:szCs w:val="32"/>
          <w:lang w:val="en-US"/>
        </w:rPr>
        <w:t xml:space="preserve"> m underneath the floor of Tomb I.</w:t>
      </w:r>
    </w:p>
    <w:p w:rsidR="002D700D" w:rsidRDefault="00221CEC" w:rsidP="00CA3436">
      <w:pPr>
        <w:pStyle w:val="ListParagraph"/>
        <w:rPr>
          <w:sz w:val="32"/>
          <w:szCs w:val="32"/>
          <w:lang w:val="en-US"/>
        </w:rPr>
      </w:pPr>
      <w:r w:rsidRPr="00D07FBA">
        <w:rPr>
          <w:rFonts w:ascii="Times New Roman" w:hAnsi="Times New Roman" w:cs="Times New Roman"/>
          <w:sz w:val="32"/>
          <w:szCs w:val="32"/>
          <w:lang w:val="en-US"/>
        </w:rPr>
        <w:t>Th</w:t>
      </w:r>
      <w:r w:rsidR="002D700D" w:rsidRPr="00D07FBA">
        <w:rPr>
          <w:rFonts w:ascii="Times New Roman" w:hAnsi="Times New Roman" w:cs="Times New Roman"/>
          <w:sz w:val="32"/>
          <w:szCs w:val="32"/>
          <w:lang w:val="en-US"/>
        </w:rPr>
        <w:t>e underground</w:t>
      </w:r>
      <w:r w:rsidRPr="00D07FBA">
        <w:rPr>
          <w:rFonts w:ascii="Times New Roman" w:hAnsi="Times New Roman" w:cs="Times New Roman"/>
          <w:sz w:val="32"/>
          <w:szCs w:val="32"/>
          <w:lang w:val="en-US"/>
        </w:rPr>
        <w:t xml:space="preserve"> construction </w:t>
      </w:r>
      <w:r w:rsidR="002D700D" w:rsidRPr="00D07FBA">
        <w:rPr>
          <w:rFonts w:ascii="Times New Roman" w:hAnsi="Times New Roman" w:cs="Times New Roman"/>
          <w:sz w:val="32"/>
          <w:szCs w:val="32"/>
          <w:lang w:val="en-US"/>
        </w:rPr>
        <w:t xml:space="preserve">of Tomb I </w:t>
      </w:r>
      <w:proofErr w:type="gramStart"/>
      <w:r w:rsidRPr="00D07FBA">
        <w:rPr>
          <w:rFonts w:ascii="Times New Roman" w:hAnsi="Times New Roman" w:cs="Times New Roman"/>
          <w:sz w:val="32"/>
          <w:szCs w:val="32"/>
          <w:lang w:val="en-US"/>
        </w:rPr>
        <w:t>seems</w:t>
      </w:r>
      <w:proofErr w:type="gramEnd"/>
      <w:r w:rsidRPr="00D07FBA">
        <w:rPr>
          <w:rFonts w:ascii="Times New Roman" w:hAnsi="Times New Roman" w:cs="Times New Roman"/>
          <w:sz w:val="32"/>
          <w:szCs w:val="32"/>
          <w:lang w:val="en-US"/>
        </w:rPr>
        <w:t xml:space="preserve"> to imitate the underworld. </w:t>
      </w:r>
      <w:r w:rsidR="00CA3436" w:rsidRPr="0005031D">
        <w:rPr>
          <w:color w:val="002060"/>
          <w:sz w:val="32"/>
          <w:szCs w:val="32"/>
          <w:lang w:val="en-US"/>
        </w:rPr>
        <w:t xml:space="preserve">This assumption corresponds to </w:t>
      </w:r>
      <w:proofErr w:type="spellStart"/>
      <w:r w:rsidR="00CA3436" w:rsidRPr="0005031D">
        <w:rPr>
          <w:color w:val="002060"/>
          <w:sz w:val="32"/>
          <w:szCs w:val="32"/>
          <w:lang w:val="en-US"/>
        </w:rPr>
        <w:t>Djefai-Hapi’s</w:t>
      </w:r>
      <w:proofErr w:type="spellEnd"/>
      <w:r w:rsidR="00CA3436" w:rsidRPr="0005031D">
        <w:rPr>
          <w:color w:val="002060"/>
          <w:sz w:val="32"/>
          <w:szCs w:val="32"/>
          <w:lang w:val="en-US"/>
        </w:rPr>
        <w:t xml:space="preserve"> </w:t>
      </w:r>
      <w:proofErr w:type="spellStart"/>
      <w:r w:rsidR="00CA3436" w:rsidRPr="0005031D">
        <w:rPr>
          <w:color w:val="002060"/>
          <w:sz w:val="32"/>
          <w:szCs w:val="32"/>
          <w:lang w:val="en-US"/>
        </w:rPr>
        <w:t>well known</w:t>
      </w:r>
      <w:proofErr w:type="spellEnd"/>
      <w:r w:rsidR="00CA3436" w:rsidRPr="0005031D">
        <w:rPr>
          <w:color w:val="002060"/>
          <w:sz w:val="32"/>
          <w:szCs w:val="32"/>
          <w:lang w:val="en-US"/>
        </w:rPr>
        <w:t xml:space="preserve"> leading role in the Osiris cult at Asyut.</w:t>
      </w:r>
      <w:r w:rsidR="00CA3436" w:rsidRPr="0005031D">
        <w:rPr>
          <w:sz w:val="32"/>
          <w:szCs w:val="32"/>
          <w:lang w:val="en-US"/>
        </w:rPr>
        <w:t xml:space="preserve"> </w:t>
      </w:r>
    </w:p>
    <w:p w:rsidR="00CA3436" w:rsidRPr="00CA3436" w:rsidRDefault="00CA3436" w:rsidP="00CA3436">
      <w:pPr>
        <w:pStyle w:val="ListParagraph"/>
        <w:rPr>
          <w:sz w:val="32"/>
          <w:szCs w:val="32"/>
          <w:lang w:val="en-US"/>
        </w:rPr>
      </w:pPr>
    </w:p>
    <w:p w:rsidR="00483855" w:rsidRPr="00D07FBA" w:rsidRDefault="00DB05E7" w:rsidP="0012096D">
      <w:pPr>
        <w:pStyle w:val="ListParagraph"/>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t>In addition, epigraphic work was conducted in the tomb</w:t>
      </w:r>
      <w:r w:rsidR="002D700D" w:rsidRPr="00D07FBA">
        <w:rPr>
          <w:rFonts w:ascii="Times New Roman" w:hAnsi="Times New Roman" w:cs="Times New Roman"/>
          <w:sz w:val="32"/>
          <w:szCs w:val="32"/>
          <w:lang w:val="en-US"/>
        </w:rPr>
        <w:t>: Restorers cleaned walls in the Great Transverse Hall as well as a small part on the ceiling of the First Corridor</w:t>
      </w:r>
      <w:r w:rsidR="00AC3595">
        <w:rPr>
          <w:rFonts w:ascii="Times New Roman" w:hAnsi="Times New Roman" w:cs="Times New Roman"/>
          <w:sz w:val="32"/>
          <w:szCs w:val="32"/>
          <w:lang w:val="en-US"/>
        </w:rPr>
        <w:t xml:space="preserve">. </w:t>
      </w:r>
      <w:r w:rsidR="00AC3595" w:rsidRPr="0005031D">
        <w:rPr>
          <w:color w:val="002060"/>
          <w:sz w:val="32"/>
          <w:szCs w:val="32"/>
          <w:lang w:val="en-US"/>
        </w:rPr>
        <w:t>Here, the ceiling decoration with blue stars on yellow ground became clearly visible.</w:t>
      </w:r>
      <w:r w:rsidR="00AC3595" w:rsidRPr="0005031D">
        <w:rPr>
          <w:sz w:val="32"/>
          <w:szCs w:val="32"/>
          <w:lang w:val="en-US"/>
        </w:rPr>
        <w:t xml:space="preserve"> </w:t>
      </w:r>
      <w:r w:rsidR="00AC3595" w:rsidRPr="0005031D">
        <w:rPr>
          <w:color w:val="002060"/>
          <w:sz w:val="32"/>
          <w:szCs w:val="32"/>
          <w:lang w:val="en-US"/>
        </w:rPr>
        <w:t>Also</w:t>
      </w:r>
      <w:r w:rsidR="002D700D" w:rsidRPr="00D07FBA">
        <w:rPr>
          <w:rFonts w:ascii="Times New Roman" w:hAnsi="Times New Roman" w:cs="Times New Roman"/>
          <w:sz w:val="32"/>
          <w:szCs w:val="32"/>
          <w:lang w:val="en-US"/>
        </w:rPr>
        <w:t xml:space="preserve"> facsimiles of the walls of the Great Transverse Hall were collated</w:t>
      </w:r>
      <w:r w:rsidRPr="00D07FBA">
        <w:rPr>
          <w:rFonts w:ascii="Times New Roman" w:hAnsi="Times New Roman" w:cs="Times New Roman"/>
          <w:sz w:val="32"/>
          <w:szCs w:val="32"/>
          <w:lang w:val="en-US"/>
        </w:rPr>
        <w:t>.</w:t>
      </w:r>
    </w:p>
    <w:p w:rsidR="002D700D" w:rsidRPr="00D07FBA" w:rsidRDefault="002D700D" w:rsidP="0012096D">
      <w:pPr>
        <w:pStyle w:val="ListParagraph"/>
        <w:jc w:val="both"/>
        <w:rPr>
          <w:rFonts w:ascii="Times New Roman" w:hAnsi="Times New Roman" w:cs="Times New Roman"/>
          <w:sz w:val="32"/>
          <w:szCs w:val="32"/>
          <w:lang w:val="en-US"/>
        </w:rPr>
      </w:pPr>
    </w:p>
    <w:p w:rsidR="00221CEC" w:rsidRDefault="00221CEC" w:rsidP="00474666">
      <w:pPr>
        <w:pStyle w:val="ListParagraph"/>
        <w:numPr>
          <w:ilvl w:val="0"/>
          <w:numId w:val="1"/>
        </w:numPr>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t xml:space="preserve">Tomb V, owner: </w:t>
      </w:r>
      <w:proofErr w:type="spellStart"/>
      <w:r w:rsidRPr="00D07FBA">
        <w:rPr>
          <w:rFonts w:ascii="Times New Roman" w:hAnsi="Times New Roman" w:cs="Times New Roman"/>
          <w:sz w:val="32"/>
          <w:szCs w:val="32"/>
          <w:lang w:val="en-US"/>
        </w:rPr>
        <w:t>Khety</w:t>
      </w:r>
      <w:proofErr w:type="spellEnd"/>
      <w:r w:rsidRPr="00D07FBA">
        <w:rPr>
          <w:rFonts w:ascii="Times New Roman" w:hAnsi="Times New Roman" w:cs="Times New Roman"/>
          <w:sz w:val="32"/>
          <w:szCs w:val="32"/>
          <w:lang w:val="en-US"/>
        </w:rPr>
        <w:t xml:space="preserve"> I (First Intermediate Period): Tomb V was built by the </w:t>
      </w:r>
      <w:proofErr w:type="spellStart"/>
      <w:r w:rsidRPr="00D07FBA">
        <w:rPr>
          <w:rFonts w:ascii="Times New Roman" w:hAnsi="Times New Roman" w:cs="Times New Roman"/>
          <w:sz w:val="32"/>
          <w:szCs w:val="32"/>
          <w:lang w:val="en-US"/>
        </w:rPr>
        <w:t>Asyuti</w:t>
      </w:r>
      <w:proofErr w:type="spellEnd"/>
      <w:r w:rsidRPr="00D07FBA">
        <w:rPr>
          <w:rFonts w:ascii="Times New Roman" w:hAnsi="Times New Roman" w:cs="Times New Roman"/>
          <w:sz w:val="32"/>
          <w:szCs w:val="32"/>
          <w:lang w:val="en-US"/>
        </w:rPr>
        <w:t xml:space="preserve"> </w:t>
      </w:r>
      <w:proofErr w:type="spellStart"/>
      <w:r w:rsidRPr="00D07FBA">
        <w:rPr>
          <w:rFonts w:ascii="Times New Roman" w:hAnsi="Times New Roman" w:cs="Times New Roman"/>
          <w:sz w:val="32"/>
          <w:szCs w:val="32"/>
          <w:lang w:val="en-US"/>
        </w:rPr>
        <w:t>nomarch</w:t>
      </w:r>
      <w:proofErr w:type="spellEnd"/>
      <w:r w:rsidRPr="00D07FBA">
        <w:rPr>
          <w:rFonts w:ascii="Times New Roman" w:hAnsi="Times New Roman" w:cs="Times New Roman"/>
          <w:sz w:val="32"/>
          <w:szCs w:val="32"/>
          <w:lang w:val="en-US"/>
        </w:rPr>
        <w:t xml:space="preserve"> </w:t>
      </w:r>
      <w:proofErr w:type="spellStart"/>
      <w:r w:rsidRPr="00D07FBA">
        <w:rPr>
          <w:rFonts w:ascii="Times New Roman" w:hAnsi="Times New Roman" w:cs="Times New Roman"/>
          <w:sz w:val="32"/>
          <w:szCs w:val="32"/>
          <w:lang w:val="en-US"/>
        </w:rPr>
        <w:t>Khety</w:t>
      </w:r>
      <w:proofErr w:type="spellEnd"/>
      <w:r w:rsidRPr="00D07FBA">
        <w:rPr>
          <w:rFonts w:ascii="Times New Roman" w:hAnsi="Times New Roman" w:cs="Times New Roman"/>
          <w:sz w:val="32"/>
          <w:szCs w:val="32"/>
          <w:lang w:val="en-US"/>
        </w:rPr>
        <w:t xml:space="preserve"> I. Between 1825 and </w:t>
      </w:r>
      <w:proofErr w:type="gramStart"/>
      <w:r w:rsidRPr="00D07FBA">
        <w:rPr>
          <w:rFonts w:ascii="Times New Roman" w:hAnsi="Times New Roman" w:cs="Times New Roman"/>
          <w:sz w:val="32"/>
          <w:szCs w:val="32"/>
          <w:lang w:val="en-US"/>
        </w:rPr>
        <w:lastRenderedPageBreak/>
        <w:t>1828,</w:t>
      </w:r>
      <w:proofErr w:type="gramEnd"/>
      <w:r w:rsidRPr="00D07FBA">
        <w:rPr>
          <w:rFonts w:ascii="Times New Roman" w:hAnsi="Times New Roman" w:cs="Times New Roman"/>
          <w:sz w:val="32"/>
          <w:szCs w:val="32"/>
          <w:lang w:val="en-US"/>
        </w:rPr>
        <w:t xml:space="preserve"> the tomb was blown up by dynamite due to stone quarrying activities. </w:t>
      </w:r>
      <w:r w:rsidR="00AC3595" w:rsidRPr="0005031D">
        <w:rPr>
          <w:color w:val="002060"/>
          <w:sz w:val="32"/>
          <w:szCs w:val="32"/>
          <w:lang w:val="en-US"/>
        </w:rPr>
        <w:t>The tomb’s front and ceiling as well as tombs which were built above Tomb V higher up in the mountain collapsed</w:t>
      </w:r>
      <w:r w:rsidR="00AC3595">
        <w:rPr>
          <w:rFonts w:ascii="Times New Roman" w:hAnsi="Times New Roman" w:cs="Times New Roman"/>
          <w:sz w:val="32"/>
          <w:szCs w:val="32"/>
          <w:lang w:val="en-US"/>
        </w:rPr>
        <w:t>.</w:t>
      </w:r>
      <w:r w:rsidR="00AC3595" w:rsidRPr="00D07FBA">
        <w:rPr>
          <w:rFonts w:ascii="Times New Roman" w:hAnsi="Times New Roman" w:cs="Times New Roman"/>
          <w:sz w:val="32"/>
          <w:szCs w:val="32"/>
          <w:lang w:val="en-US"/>
        </w:rPr>
        <w:t xml:space="preserve"> </w:t>
      </w:r>
      <w:r w:rsidRPr="00D07FBA">
        <w:rPr>
          <w:rFonts w:ascii="Times New Roman" w:hAnsi="Times New Roman" w:cs="Times New Roman"/>
          <w:sz w:val="32"/>
          <w:szCs w:val="32"/>
          <w:lang w:val="en-US"/>
        </w:rPr>
        <w:t>Since then, heavy stones and debris have covered the tomb. Since several years the Egyptian-German mission has been cleaning the tomb. A part of the entrance area of the tomb was cleaned this season. Fragmented parts of the original tomb inscription</w:t>
      </w:r>
      <w:r w:rsidR="001A7B3A" w:rsidRPr="00D07FBA">
        <w:rPr>
          <w:rFonts w:ascii="Times New Roman" w:hAnsi="Times New Roman" w:cs="Times New Roman"/>
          <w:sz w:val="32"/>
          <w:szCs w:val="32"/>
          <w:lang w:val="en-US"/>
        </w:rPr>
        <w:t xml:space="preserve"> (damaged by the explosion in c. 1825-1828)</w:t>
      </w:r>
      <w:r w:rsidRPr="00D07FBA">
        <w:rPr>
          <w:rFonts w:ascii="Times New Roman" w:hAnsi="Times New Roman" w:cs="Times New Roman"/>
          <w:sz w:val="32"/>
          <w:szCs w:val="32"/>
          <w:lang w:val="en-US"/>
        </w:rPr>
        <w:t xml:space="preserve"> could be found</w:t>
      </w:r>
      <w:r w:rsidR="00617BC8" w:rsidRPr="00D07FBA">
        <w:rPr>
          <w:rFonts w:ascii="Times New Roman" w:hAnsi="Times New Roman" w:cs="Times New Roman"/>
          <w:sz w:val="32"/>
          <w:szCs w:val="32"/>
          <w:lang w:val="en-US"/>
        </w:rPr>
        <w:t xml:space="preserve"> (Fig. </w:t>
      </w:r>
      <w:r w:rsidR="00474666">
        <w:rPr>
          <w:rFonts w:ascii="Times New Roman" w:hAnsi="Times New Roman" w:cs="Times New Roman"/>
          <w:sz w:val="32"/>
          <w:szCs w:val="32"/>
          <w:lang w:val="en-US"/>
        </w:rPr>
        <w:t>9</w:t>
      </w:r>
      <w:r w:rsidR="00617BC8" w:rsidRPr="00D07FBA">
        <w:rPr>
          <w:rFonts w:ascii="Times New Roman" w:hAnsi="Times New Roman" w:cs="Times New Roman"/>
          <w:sz w:val="32"/>
          <w:szCs w:val="32"/>
          <w:lang w:val="en-US"/>
        </w:rPr>
        <w:t>)</w:t>
      </w:r>
      <w:r w:rsidRPr="00D07FBA">
        <w:rPr>
          <w:rFonts w:ascii="Times New Roman" w:hAnsi="Times New Roman" w:cs="Times New Roman"/>
          <w:sz w:val="32"/>
          <w:szCs w:val="32"/>
          <w:lang w:val="en-US"/>
        </w:rPr>
        <w:t xml:space="preserve">. </w:t>
      </w:r>
      <w:r w:rsidR="00806265" w:rsidRPr="0005031D">
        <w:rPr>
          <w:color w:val="002060"/>
          <w:sz w:val="32"/>
          <w:szCs w:val="32"/>
          <w:lang w:val="en-US"/>
        </w:rPr>
        <w:t>To the south of the tomb’s entrance several layers of a plastered floor (probably from Roman or Byzantine Period) were detected.</w:t>
      </w:r>
      <w:r w:rsidR="00806265">
        <w:rPr>
          <w:color w:val="002060"/>
          <w:sz w:val="32"/>
          <w:szCs w:val="32"/>
          <w:lang w:val="en-US"/>
        </w:rPr>
        <w:t xml:space="preserve"> </w:t>
      </w:r>
      <w:r w:rsidR="00DB05E7" w:rsidRPr="00D07FBA">
        <w:rPr>
          <w:rFonts w:ascii="Times New Roman" w:hAnsi="Times New Roman" w:cs="Times New Roman"/>
          <w:sz w:val="32"/>
          <w:szCs w:val="32"/>
          <w:lang w:val="en-US"/>
        </w:rPr>
        <w:t>In addition, epigraphic work was conducted in the tomb</w:t>
      </w:r>
      <w:r w:rsidR="0078279D" w:rsidRPr="00D07FBA">
        <w:rPr>
          <w:rFonts w:ascii="Times New Roman" w:hAnsi="Times New Roman" w:cs="Times New Roman"/>
          <w:sz w:val="32"/>
          <w:szCs w:val="32"/>
          <w:lang w:val="en-US"/>
        </w:rPr>
        <w:t xml:space="preserve"> and restorers cleaned the tomb walls</w:t>
      </w:r>
      <w:r w:rsidR="00DB05E7" w:rsidRPr="00D07FBA">
        <w:rPr>
          <w:rFonts w:ascii="Times New Roman" w:hAnsi="Times New Roman" w:cs="Times New Roman"/>
          <w:sz w:val="32"/>
          <w:szCs w:val="32"/>
          <w:lang w:val="en-US"/>
        </w:rPr>
        <w:t>.</w:t>
      </w:r>
    </w:p>
    <w:p w:rsidR="005F6D5D" w:rsidRPr="005F6D5D" w:rsidRDefault="005F6D5D" w:rsidP="005F6D5D">
      <w:pPr>
        <w:jc w:val="both"/>
        <w:rPr>
          <w:rFonts w:ascii="Times New Roman" w:hAnsi="Times New Roman" w:cs="Times New Roman"/>
          <w:sz w:val="32"/>
          <w:szCs w:val="32"/>
          <w:lang w:val="en-US"/>
        </w:rPr>
      </w:pPr>
    </w:p>
    <w:p w:rsidR="00BA15A9" w:rsidRPr="00D07FBA" w:rsidRDefault="00BA15A9" w:rsidP="00BA15A9">
      <w:pPr>
        <w:pStyle w:val="ListParagraph"/>
        <w:jc w:val="center"/>
        <w:rPr>
          <w:rFonts w:ascii="Times New Roman" w:hAnsi="Times New Roman" w:cs="Times New Roman"/>
          <w:sz w:val="32"/>
          <w:szCs w:val="32"/>
          <w:lang w:val="en-US"/>
        </w:rPr>
      </w:pPr>
    </w:p>
    <w:p w:rsidR="00483855" w:rsidRPr="00806265" w:rsidRDefault="00483855" w:rsidP="00806265">
      <w:pPr>
        <w:pStyle w:val="ListParagraph"/>
        <w:numPr>
          <w:ilvl w:val="0"/>
          <w:numId w:val="1"/>
        </w:numPr>
        <w:rPr>
          <w:sz w:val="32"/>
          <w:szCs w:val="32"/>
          <w:lang w:val="en-US"/>
        </w:rPr>
      </w:pPr>
      <w:r w:rsidRPr="00D07FBA">
        <w:rPr>
          <w:rFonts w:ascii="Times New Roman" w:hAnsi="Times New Roman" w:cs="Times New Roman"/>
          <w:sz w:val="32"/>
          <w:szCs w:val="32"/>
          <w:lang w:val="en-US"/>
        </w:rPr>
        <w:t xml:space="preserve">Tomb IV, owner: </w:t>
      </w:r>
      <w:proofErr w:type="spellStart"/>
      <w:r w:rsidRPr="00D07FBA">
        <w:rPr>
          <w:rFonts w:ascii="Times New Roman" w:hAnsi="Times New Roman" w:cs="Times New Roman"/>
          <w:sz w:val="32"/>
          <w:szCs w:val="32"/>
          <w:lang w:val="en-US"/>
        </w:rPr>
        <w:t>Khety</w:t>
      </w:r>
      <w:proofErr w:type="spellEnd"/>
      <w:r w:rsidRPr="00D07FBA">
        <w:rPr>
          <w:rFonts w:ascii="Times New Roman" w:hAnsi="Times New Roman" w:cs="Times New Roman"/>
          <w:sz w:val="32"/>
          <w:szCs w:val="32"/>
          <w:lang w:val="en-US"/>
        </w:rPr>
        <w:t xml:space="preserve"> II (First Intermediate Period): The architecture in Tomb IV was recorded.</w:t>
      </w:r>
      <w:r w:rsidR="00806265">
        <w:rPr>
          <w:rFonts w:ascii="Times New Roman" w:hAnsi="Times New Roman" w:cs="Times New Roman"/>
          <w:sz w:val="32"/>
          <w:szCs w:val="32"/>
          <w:lang w:val="en-US"/>
        </w:rPr>
        <w:t xml:space="preserve"> </w:t>
      </w:r>
      <w:r w:rsidR="00806265" w:rsidRPr="0005031D">
        <w:rPr>
          <w:rFonts w:ascii="Times New Roman" w:hAnsi="Times New Roman"/>
          <w:color w:val="002060"/>
          <w:sz w:val="32"/>
          <w:szCs w:val="32"/>
          <w:lang w:val="en-GB"/>
        </w:rPr>
        <w:t xml:space="preserve">The tomb is unfinished: Only the tomb shafts, the autobiographical inscription on the front section of the northern wall, and the front row of pillars were finalised. </w:t>
      </w:r>
    </w:p>
    <w:p w:rsidR="002D700D" w:rsidRPr="00D07FBA" w:rsidRDefault="002D700D" w:rsidP="0012096D">
      <w:pPr>
        <w:pStyle w:val="ListParagraph"/>
        <w:jc w:val="both"/>
        <w:rPr>
          <w:rFonts w:ascii="Times New Roman" w:hAnsi="Times New Roman" w:cs="Times New Roman"/>
          <w:sz w:val="32"/>
          <w:szCs w:val="32"/>
          <w:lang w:val="en-US"/>
        </w:rPr>
      </w:pPr>
    </w:p>
    <w:p w:rsidR="00DB05E7" w:rsidRDefault="00DB05E7" w:rsidP="00474666">
      <w:pPr>
        <w:pStyle w:val="ListParagraph"/>
        <w:numPr>
          <w:ilvl w:val="0"/>
          <w:numId w:val="1"/>
        </w:numPr>
        <w:jc w:val="both"/>
        <w:rPr>
          <w:rFonts w:ascii="Times New Roman" w:hAnsi="Times New Roman" w:cs="Times New Roman"/>
          <w:sz w:val="32"/>
          <w:szCs w:val="32"/>
          <w:lang w:val="en-US"/>
        </w:rPr>
      </w:pPr>
      <w:r w:rsidRPr="00D07FBA">
        <w:rPr>
          <w:rFonts w:ascii="Times New Roman" w:hAnsi="Times New Roman" w:cs="Times New Roman"/>
          <w:sz w:val="32"/>
          <w:szCs w:val="32"/>
          <w:lang w:val="en-US"/>
        </w:rPr>
        <w:t>Tomb M12.3: Epigraphic work w</w:t>
      </w:r>
      <w:r w:rsidR="00124524" w:rsidRPr="00D07FBA">
        <w:rPr>
          <w:rFonts w:ascii="Times New Roman" w:hAnsi="Times New Roman" w:cs="Times New Roman"/>
          <w:sz w:val="32"/>
          <w:szCs w:val="32"/>
          <w:lang w:val="en-US"/>
        </w:rPr>
        <w:t xml:space="preserve">as also conducted in Tomb M12.3 (owner: the deputy </w:t>
      </w:r>
      <w:proofErr w:type="spellStart"/>
      <w:r w:rsidR="00124524" w:rsidRPr="00D07FBA">
        <w:rPr>
          <w:rFonts w:ascii="Times New Roman" w:hAnsi="Times New Roman" w:cs="Times New Roman"/>
          <w:sz w:val="32"/>
          <w:szCs w:val="32"/>
          <w:lang w:val="en-US"/>
        </w:rPr>
        <w:t>Khety</w:t>
      </w:r>
      <w:proofErr w:type="spellEnd"/>
      <w:r w:rsidR="00124524" w:rsidRPr="00D07FBA">
        <w:rPr>
          <w:rFonts w:ascii="Times New Roman" w:hAnsi="Times New Roman" w:cs="Times New Roman"/>
          <w:sz w:val="32"/>
          <w:szCs w:val="32"/>
          <w:lang w:val="en-US"/>
        </w:rPr>
        <w:t xml:space="preserve">; time of </w:t>
      </w:r>
      <w:proofErr w:type="spellStart"/>
      <w:r w:rsidR="00124524" w:rsidRPr="00D07FBA">
        <w:rPr>
          <w:rFonts w:ascii="Times New Roman" w:hAnsi="Times New Roman" w:cs="Times New Roman"/>
          <w:sz w:val="32"/>
          <w:szCs w:val="32"/>
          <w:lang w:val="en-US"/>
        </w:rPr>
        <w:t>Senwosret</w:t>
      </w:r>
      <w:proofErr w:type="spellEnd"/>
      <w:r w:rsidR="00124524" w:rsidRPr="00D07FBA">
        <w:rPr>
          <w:rFonts w:ascii="Times New Roman" w:hAnsi="Times New Roman" w:cs="Times New Roman"/>
          <w:sz w:val="32"/>
          <w:szCs w:val="32"/>
          <w:lang w:val="en-US"/>
        </w:rPr>
        <w:t xml:space="preserve"> III or Amenemhet III)</w:t>
      </w:r>
      <w:r w:rsidR="00AE10A6" w:rsidRPr="00D07FBA">
        <w:rPr>
          <w:rFonts w:ascii="Times New Roman" w:hAnsi="Times New Roman" w:cs="Times New Roman"/>
          <w:sz w:val="32"/>
          <w:szCs w:val="32"/>
          <w:lang w:val="en-US"/>
        </w:rPr>
        <w:t xml:space="preserve"> (Figs. </w:t>
      </w:r>
      <w:r w:rsidR="00474666">
        <w:rPr>
          <w:rFonts w:ascii="Times New Roman" w:hAnsi="Times New Roman" w:cs="Times New Roman"/>
          <w:sz w:val="32"/>
          <w:szCs w:val="32"/>
          <w:lang w:val="en-US"/>
        </w:rPr>
        <w:t>10</w:t>
      </w:r>
      <w:r w:rsidR="00AE10A6" w:rsidRPr="00D07FBA">
        <w:rPr>
          <w:rFonts w:ascii="Times New Roman" w:hAnsi="Times New Roman" w:cs="Times New Roman"/>
          <w:sz w:val="32"/>
          <w:szCs w:val="32"/>
          <w:lang w:val="en-US"/>
        </w:rPr>
        <w:t>-</w:t>
      </w:r>
      <w:r w:rsidR="00474666">
        <w:rPr>
          <w:rFonts w:ascii="Times New Roman" w:hAnsi="Times New Roman" w:cs="Times New Roman"/>
          <w:sz w:val="32"/>
          <w:szCs w:val="32"/>
          <w:lang w:val="en-US"/>
        </w:rPr>
        <w:t>11</w:t>
      </w:r>
      <w:r w:rsidR="00AE10A6" w:rsidRPr="00D07FBA">
        <w:rPr>
          <w:rFonts w:ascii="Times New Roman" w:hAnsi="Times New Roman" w:cs="Times New Roman"/>
          <w:sz w:val="32"/>
          <w:szCs w:val="32"/>
          <w:lang w:val="en-US"/>
        </w:rPr>
        <w:t>)</w:t>
      </w:r>
      <w:r w:rsidR="00124524" w:rsidRPr="00D07FBA">
        <w:rPr>
          <w:rFonts w:ascii="Times New Roman" w:hAnsi="Times New Roman" w:cs="Times New Roman"/>
          <w:sz w:val="32"/>
          <w:szCs w:val="32"/>
          <w:lang w:val="en-US"/>
        </w:rPr>
        <w:t xml:space="preserve">. </w:t>
      </w:r>
      <w:r w:rsidR="00FE1FF3" w:rsidRPr="0005031D">
        <w:rPr>
          <w:color w:val="002060"/>
          <w:sz w:val="32"/>
          <w:szCs w:val="32"/>
          <w:lang w:val="en-GB"/>
        </w:rPr>
        <w:t xml:space="preserve">This tomb contains the last known reference to an </w:t>
      </w:r>
      <w:proofErr w:type="spellStart"/>
      <w:r w:rsidR="00FE1FF3" w:rsidRPr="0005031D">
        <w:rPr>
          <w:color w:val="002060"/>
          <w:sz w:val="32"/>
          <w:szCs w:val="32"/>
          <w:lang w:val="en-GB"/>
        </w:rPr>
        <w:t>Asyuti</w:t>
      </w:r>
      <w:proofErr w:type="spellEnd"/>
      <w:r w:rsidR="00FE1FF3" w:rsidRPr="0005031D">
        <w:rPr>
          <w:color w:val="002060"/>
          <w:sz w:val="32"/>
          <w:szCs w:val="32"/>
          <w:lang w:val="en-GB"/>
        </w:rPr>
        <w:t xml:space="preserve"> </w:t>
      </w:r>
      <w:proofErr w:type="spellStart"/>
      <w:r w:rsidR="00FE1FF3" w:rsidRPr="0005031D">
        <w:rPr>
          <w:color w:val="002060"/>
          <w:sz w:val="32"/>
          <w:szCs w:val="32"/>
          <w:lang w:val="en-GB"/>
        </w:rPr>
        <w:t>nomarch</w:t>
      </w:r>
      <w:proofErr w:type="spellEnd"/>
      <w:r w:rsidR="00FE1FF3" w:rsidRPr="0005031D">
        <w:rPr>
          <w:color w:val="002060"/>
          <w:sz w:val="32"/>
          <w:szCs w:val="32"/>
          <w:lang w:val="en-GB"/>
        </w:rPr>
        <w:t xml:space="preserve"> dating from the Middle Kingdom. Egyptologists had been aware of Tomb M12.3’s existence since the French Expedition, but its exact whereabouts were unknown. Research under the aegis of the </w:t>
      </w:r>
      <w:r w:rsidR="00FE1FF3" w:rsidRPr="0005031D">
        <w:rPr>
          <w:i/>
          <w:color w:val="002060"/>
          <w:sz w:val="32"/>
          <w:szCs w:val="32"/>
          <w:lang w:val="en-GB"/>
        </w:rPr>
        <w:t>Asyut Project</w:t>
      </w:r>
      <w:r w:rsidR="00FE1FF3" w:rsidRPr="0005031D">
        <w:rPr>
          <w:color w:val="002060"/>
          <w:sz w:val="32"/>
          <w:szCs w:val="32"/>
          <w:lang w:val="en-GB"/>
        </w:rPr>
        <w:t xml:space="preserve"> has led to the rediscovery of the tomb.</w:t>
      </w:r>
      <w:r w:rsidR="00FE1FF3">
        <w:rPr>
          <w:rFonts w:ascii="Times New Roman" w:hAnsi="Times New Roman" w:cs="Times New Roman"/>
          <w:sz w:val="32"/>
          <w:szCs w:val="32"/>
          <w:lang w:val="en-GB"/>
        </w:rPr>
        <w:t xml:space="preserve"> </w:t>
      </w:r>
      <w:r w:rsidR="00124524" w:rsidRPr="00D07FBA">
        <w:rPr>
          <w:rFonts w:ascii="Times New Roman" w:hAnsi="Times New Roman" w:cs="Times New Roman"/>
          <w:sz w:val="32"/>
          <w:szCs w:val="32"/>
          <w:lang w:val="en-US"/>
        </w:rPr>
        <w:t xml:space="preserve">The biographical inscription on the east wall was collated. Restorers cleaned a part of the ceiling and of the decoration. </w:t>
      </w:r>
    </w:p>
    <w:p w:rsidR="00BA15A9" w:rsidRDefault="00BA15A9" w:rsidP="00BA15A9">
      <w:pPr>
        <w:jc w:val="both"/>
        <w:rPr>
          <w:rFonts w:ascii="Times New Roman" w:hAnsi="Times New Roman" w:cs="Times New Roman"/>
          <w:sz w:val="32"/>
          <w:szCs w:val="32"/>
          <w:lang w:val="en-US"/>
        </w:rPr>
      </w:pPr>
    </w:p>
    <w:p w:rsidR="00474666" w:rsidRPr="0074605A" w:rsidRDefault="00474666" w:rsidP="0074605A">
      <w:pPr>
        <w:rPr>
          <w:rFonts w:ascii="Times New Roman" w:hAnsi="Times New Roman" w:cs="Times New Roman"/>
          <w:sz w:val="32"/>
          <w:szCs w:val="32"/>
          <w:lang w:val="en-US"/>
        </w:rPr>
      </w:pPr>
    </w:p>
    <w:p w:rsidR="00124524" w:rsidRPr="00C71900" w:rsidRDefault="00124524" w:rsidP="001F242B">
      <w:pPr>
        <w:pStyle w:val="ListParagraph"/>
        <w:numPr>
          <w:ilvl w:val="0"/>
          <w:numId w:val="1"/>
        </w:numPr>
        <w:jc w:val="both"/>
        <w:rPr>
          <w:sz w:val="32"/>
          <w:szCs w:val="32"/>
          <w:lang w:val="en-US"/>
        </w:rPr>
      </w:pPr>
      <w:r w:rsidRPr="00D07FBA">
        <w:rPr>
          <w:rFonts w:ascii="Times New Roman" w:hAnsi="Times New Roman" w:cs="Times New Roman"/>
          <w:sz w:val="32"/>
          <w:szCs w:val="32"/>
          <w:lang w:val="en-US"/>
        </w:rPr>
        <w:lastRenderedPageBreak/>
        <w:t>Stage 3: A row of smaller tombs is situated to the south and above Tomb I</w:t>
      </w:r>
      <w:r w:rsidR="00AE10A6" w:rsidRPr="00D07FBA">
        <w:rPr>
          <w:rFonts w:ascii="Times New Roman" w:hAnsi="Times New Roman" w:cs="Times New Roman"/>
          <w:sz w:val="32"/>
          <w:szCs w:val="32"/>
          <w:lang w:val="en-US"/>
        </w:rPr>
        <w:t xml:space="preserve"> (Figs. </w:t>
      </w:r>
      <w:r w:rsidR="00474666">
        <w:rPr>
          <w:rFonts w:ascii="Times New Roman" w:hAnsi="Times New Roman" w:cs="Times New Roman"/>
          <w:sz w:val="32"/>
          <w:szCs w:val="32"/>
          <w:lang w:val="en-US"/>
        </w:rPr>
        <w:t>12</w:t>
      </w:r>
      <w:r w:rsidR="00AE10A6" w:rsidRPr="00D07FBA">
        <w:rPr>
          <w:rFonts w:ascii="Times New Roman" w:hAnsi="Times New Roman" w:cs="Times New Roman"/>
          <w:sz w:val="32"/>
          <w:szCs w:val="32"/>
          <w:lang w:val="en-US"/>
        </w:rPr>
        <w:t>-</w:t>
      </w:r>
      <w:r w:rsidR="00474666">
        <w:rPr>
          <w:rFonts w:ascii="Times New Roman" w:hAnsi="Times New Roman" w:cs="Times New Roman"/>
          <w:sz w:val="32"/>
          <w:szCs w:val="32"/>
          <w:lang w:val="en-US"/>
        </w:rPr>
        <w:t>13</w:t>
      </w:r>
      <w:r w:rsidR="00AE10A6" w:rsidRPr="00D07FBA">
        <w:rPr>
          <w:rFonts w:ascii="Times New Roman" w:hAnsi="Times New Roman" w:cs="Times New Roman"/>
          <w:sz w:val="32"/>
          <w:szCs w:val="32"/>
          <w:lang w:val="en-US"/>
        </w:rPr>
        <w:t>)</w:t>
      </w:r>
      <w:r w:rsidRPr="00D07FBA">
        <w:rPr>
          <w:rFonts w:ascii="Times New Roman" w:hAnsi="Times New Roman" w:cs="Times New Roman"/>
          <w:sz w:val="32"/>
          <w:szCs w:val="32"/>
          <w:lang w:val="en-US"/>
        </w:rPr>
        <w:t>. This area corresponds to the geological stage 3 of Gebel Asyut al-</w:t>
      </w:r>
      <w:proofErr w:type="spellStart"/>
      <w:r w:rsidRPr="00D07FBA">
        <w:rPr>
          <w:rFonts w:ascii="Times New Roman" w:hAnsi="Times New Roman" w:cs="Times New Roman"/>
          <w:sz w:val="32"/>
          <w:szCs w:val="32"/>
          <w:lang w:val="en-US"/>
        </w:rPr>
        <w:t>gharbi</w:t>
      </w:r>
      <w:proofErr w:type="spellEnd"/>
      <w:r w:rsidRPr="00D07FBA">
        <w:rPr>
          <w:rFonts w:ascii="Times New Roman" w:hAnsi="Times New Roman" w:cs="Times New Roman"/>
          <w:sz w:val="32"/>
          <w:szCs w:val="32"/>
          <w:lang w:val="en-US"/>
        </w:rPr>
        <w:t xml:space="preserve">. </w:t>
      </w:r>
      <w:r w:rsidR="00DB1D3E" w:rsidRPr="00D07FBA">
        <w:rPr>
          <w:rFonts w:ascii="Times New Roman" w:hAnsi="Times New Roman" w:cs="Times New Roman"/>
          <w:sz w:val="32"/>
          <w:szCs w:val="32"/>
          <w:lang w:val="en-US"/>
        </w:rPr>
        <w:t>It was already excavated by the Italian archaeologist Ernesto Schiaparelli before World War I.</w:t>
      </w:r>
      <w:r w:rsidR="0078279D" w:rsidRPr="00D07FBA">
        <w:rPr>
          <w:rFonts w:ascii="Times New Roman" w:hAnsi="Times New Roman" w:cs="Times New Roman"/>
          <w:sz w:val="32"/>
          <w:szCs w:val="32"/>
          <w:lang w:val="en-US"/>
        </w:rPr>
        <w:t xml:space="preserve"> </w:t>
      </w:r>
      <w:r w:rsidR="00C71900" w:rsidRPr="0005031D">
        <w:rPr>
          <w:color w:val="002060"/>
          <w:sz w:val="32"/>
          <w:szCs w:val="32"/>
          <w:lang w:val="en-US"/>
        </w:rPr>
        <w:t>According to the study of archival material in the Turin National Archives.</w:t>
      </w:r>
      <w:r w:rsidR="00C71900" w:rsidRPr="0005031D">
        <w:rPr>
          <w:sz w:val="32"/>
          <w:szCs w:val="32"/>
          <w:lang w:val="en-US"/>
        </w:rPr>
        <w:t xml:space="preserve"> </w:t>
      </w:r>
      <w:r w:rsidR="00C71900" w:rsidRPr="0005031D">
        <w:rPr>
          <w:color w:val="002060"/>
          <w:sz w:val="32"/>
          <w:szCs w:val="32"/>
          <w:lang w:val="en-US"/>
        </w:rPr>
        <w:t>It is highly probable that Schiaparelli worked here in 1908.</w:t>
      </w:r>
      <w:r w:rsidR="00C71900">
        <w:rPr>
          <w:rFonts w:ascii="Times New Roman" w:hAnsi="Times New Roman" w:cs="Times New Roman"/>
          <w:sz w:val="32"/>
          <w:szCs w:val="32"/>
          <w:lang w:val="en-US"/>
        </w:rPr>
        <w:t xml:space="preserve"> </w:t>
      </w:r>
      <w:r w:rsidRPr="00D07FBA">
        <w:rPr>
          <w:rFonts w:ascii="Times New Roman" w:hAnsi="Times New Roman" w:cs="Times New Roman"/>
          <w:sz w:val="32"/>
          <w:szCs w:val="32"/>
          <w:lang w:val="en-US"/>
        </w:rPr>
        <w:t>The architecture of several tombs was re</w:t>
      </w:r>
      <w:r w:rsidR="00DB1D3E" w:rsidRPr="00D07FBA">
        <w:rPr>
          <w:rFonts w:ascii="Times New Roman" w:hAnsi="Times New Roman" w:cs="Times New Roman"/>
          <w:sz w:val="32"/>
          <w:szCs w:val="32"/>
          <w:lang w:val="en-US"/>
        </w:rPr>
        <w:t>corded and ground plans generated</w:t>
      </w:r>
      <w:r w:rsidR="00C71900">
        <w:rPr>
          <w:rFonts w:ascii="Times New Roman" w:hAnsi="Times New Roman" w:cs="Times New Roman"/>
          <w:sz w:val="32"/>
          <w:szCs w:val="32"/>
          <w:lang w:val="en-US"/>
        </w:rPr>
        <w:t xml:space="preserve">. </w:t>
      </w:r>
      <w:r w:rsidR="00C71900" w:rsidRPr="0005031D">
        <w:rPr>
          <w:color w:val="002060"/>
          <w:sz w:val="32"/>
          <w:szCs w:val="32"/>
          <w:lang w:val="en-US"/>
        </w:rPr>
        <w:t xml:space="preserve">Even if already excavated and heavily damaged by wind and weather, the location of the tombs allows </w:t>
      </w:r>
      <w:proofErr w:type="gramStart"/>
      <w:r w:rsidR="00C71900" w:rsidRPr="0005031D">
        <w:rPr>
          <w:color w:val="002060"/>
          <w:sz w:val="32"/>
          <w:szCs w:val="32"/>
          <w:lang w:val="en-US"/>
        </w:rPr>
        <w:t>to reconstruct</w:t>
      </w:r>
      <w:proofErr w:type="gramEnd"/>
      <w:r w:rsidR="00C71900" w:rsidRPr="0005031D">
        <w:rPr>
          <w:color w:val="002060"/>
          <w:sz w:val="32"/>
          <w:szCs w:val="32"/>
          <w:lang w:val="en-US"/>
        </w:rPr>
        <w:t xml:space="preserve">, where high </w:t>
      </w:r>
      <w:proofErr w:type="spellStart"/>
      <w:r w:rsidR="00C71900" w:rsidRPr="0005031D">
        <w:rPr>
          <w:color w:val="002060"/>
          <w:sz w:val="32"/>
          <w:szCs w:val="32"/>
          <w:lang w:val="en-US"/>
        </w:rPr>
        <w:t>Asyuti</w:t>
      </w:r>
      <w:proofErr w:type="spellEnd"/>
      <w:r w:rsidR="00C71900" w:rsidRPr="0005031D">
        <w:rPr>
          <w:color w:val="002060"/>
          <w:sz w:val="32"/>
          <w:szCs w:val="32"/>
          <w:lang w:val="en-US"/>
        </w:rPr>
        <w:t xml:space="preserve"> First Intermediate Period and Middle Kingdom officials, such as Min-</w:t>
      </w:r>
      <w:proofErr w:type="spellStart"/>
      <w:r w:rsidR="00C71900" w:rsidRPr="0005031D">
        <w:rPr>
          <w:color w:val="002060"/>
          <w:sz w:val="32"/>
          <w:szCs w:val="32"/>
          <w:lang w:val="en-US"/>
        </w:rPr>
        <w:t>hotep</w:t>
      </w:r>
      <w:proofErr w:type="spellEnd"/>
      <w:r w:rsidR="00C71900" w:rsidRPr="0005031D">
        <w:rPr>
          <w:color w:val="002060"/>
          <w:sz w:val="32"/>
          <w:szCs w:val="32"/>
          <w:lang w:val="en-US"/>
        </w:rPr>
        <w:t>, were buried.</w:t>
      </w:r>
    </w:p>
    <w:p w:rsidR="00F34F89" w:rsidRPr="0074605A" w:rsidRDefault="00F34F89" w:rsidP="0074605A">
      <w:pPr>
        <w:jc w:val="both"/>
        <w:rPr>
          <w:rFonts w:ascii="Times New Roman" w:hAnsi="Times New Roman" w:cs="Times New Roman"/>
          <w:sz w:val="32"/>
          <w:szCs w:val="32"/>
          <w:lang w:val="en-US"/>
        </w:rPr>
      </w:pPr>
      <w:bookmarkStart w:id="0" w:name="_GoBack"/>
      <w:bookmarkEnd w:id="0"/>
    </w:p>
    <w:p w:rsidR="0078279D" w:rsidRPr="005C2B6F" w:rsidRDefault="001A7B3A" w:rsidP="005C2B6F">
      <w:pPr>
        <w:pStyle w:val="ListParagraph"/>
        <w:numPr>
          <w:ilvl w:val="0"/>
          <w:numId w:val="1"/>
        </w:numPr>
        <w:rPr>
          <w:sz w:val="32"/>
          <w:szCs w:val="32"/>
          <w:lang w:val="en-US"/>
        </w:rPr>
      </w:pPr>
      <w:r w:rsidRPr="00D07FBA">
        <w:rPr>
          <w:rFonts w:ascii="Times New Roman" w:hAnsi="Times New Roman" w:cs="Times New Roman"/>
          <w:sz w:val="32"/>
          <w:szCs w:val="32"/>
          <w:lang w:val="en-US"/>
        </w:rPr>
        <w:t>A</w:t>
      </w:r>
      <w:r w:rsidR="0078279D" w:rsidRPr="00D07FBA">
        <w:rPr>
          <w:rFonts w:ascii="Times New Roman" w:hAnsi="Times New Roman" w:cs="Times New Roman"/>
          <w:sz w:val="32"/>
          <w:szCs w:val="32"/>
          <w:lang w:val="en-US"/>
        </w:rPr>
        <w:t>nimal bones (especially rams), which were found during the last seasons in the so called Northern Soldiers Tomb</w:t>
      </w:r>
      <w:r w:rsidRPr="00D07FBA">
        <w:rPr>
          <w:rFonts w:ascii="Times New Roman" w:hAnsi="Times New Roman" w:cs="Times New Roman"/>
          <w:sz w:val="32"/>
          <w:szCs w:val="32"/>
          <w:lang w:val="en-US"/>
        </w:rPr>
        <w:t>, were studied</w:t>
      </w:r>
      <w:r w:rsidR="0078279D" w:rsidRPr="00D07FBA">
        <w:rPr>
          <w:rFonts w:ascii="Times New Roman" w:hAnsi="Times New Roman" w:cs="Times New Roman"/>
          <w:sz w:val="32"/>
          <w:szCs w:val="32"/>
          <w:lang w:val="en-US"/>
        </w:rPr>
        <w:t>.</w:t>
      </w:r>
      <w:r w:rsidR="005C2B6F">
        <w:rPr>
          <w:rFonts w:ascii="Times New Roman" w:hAnsi="Times New Roman" w:cs="Times New Roman"/>
          <w:sz w:val="32"/>
          <w:szCs w:val="32"/>
          <w:lang w:val="en-US"/>
        </w:rPr>
        <w:t xml:space="preserve"> </w:t>
      </w:r>
      <w:r w:rsidR="005C2B6F" w:rsidRPr="0005031D">
        <w:rPr>
          <w:color w:val="002060"/>
          <w:sz w:val="32"/>
          <w:szCs w:val="32"/>
          <w:lang w:val="en-US"/>
        </w:rPr>
        <w:t>Most of them were deposited in a side chamber in the southern wall of the tomb. Cranial as well as postcranial bones were present in the assemblage, which means that the animals were deposited in complete condition. Apart from sheep there were a few dog bones.</w:t>
      </w:r>
      <w:r w:rsidR="005C2B6F" w:rsidRPr="0005031D">
        <w:rPr>
          <w:sz w:val="32"/>
          <w:szCs w:val="32"/>
          <w:lang w:val="en-US"/>
        </w:rPr>
        <w:t xml:space="preserve"> </w:t>
      </w:r>
    </w:p>
    <w:p w:rsidR="00AE10A6" w:rsidRPr="00D07FBA" w:rsidRDefault="00AE10A6" w:rsidP="0012096D">
      <w:pPr>
        <w:pStyle w:val="ListParagraph"/>
        <w:jc w:val="both"/>
        <w:rPr>
          <w:rFonts w:ascii="Times New Roman" w:hAnsi="Times New Roman" w:cs="Times New Roman"/>
          <w:sz w:val="32"/>
          <w:szCs w:val="32"/>
          <w:lang w:val="en-US"/>
        </w:rPr>
      </w:pPr>
    </w:p>
    <w:p w:rsidR="00AE10A6" w:rsidRPr="00D07FBA" w:rsidRDefault="00AE10A6" w:rsidP="0012096D">
      <w:pPr>
        <w:pStyle w:val="ListParagraph"/>
        <w:jc w:val="both"/>
        <w:rPr>
          <w:rFonts w:ascii="Times New Roman" w:hAnsi="Times New Roman" w:cs="Times New Roman"/>
          <w:sz w:val="32"/>
          <w:szCs w:val="32"/>
          <w:lang w:val="en-US"/>
        </w:rPr>
      </w:pPr>
    </w:p>
    <w:p w:rsidR="00DB1D3E" w:rsidRPr="00B96905" w:rsidRDefault="00DB1D3E" w:rsidP="00B96905">
      <w:pPr>
        <w:pStyle w:val="ListParagraph"/>
        <w:numPr>
          <w:ilvl w:val="0"/>
          <w:numId w:val="1"/>
        </w:numPr>
        <w:rPr>
          <w:sz w:val="32"/>
          <w:szCs w:val="32"/>
          <w:lang w:val="en-US"/>
        </w:rPr>
      </w:pPr>
      <w:r w:rsidRPr="00D07FBA">
        <w:rPr>
          <w:rFonts w:ascii="Times New Roman" w:hAnsi="Times New Roman" w:cs="Times New Roman"/>
          <w:sz w:val="32"/>
          <w:szCs w:val="32"/>
          <w:lang w:val="en-US"/>
        </w:rPr>
        <w:t>In addition, the mission studied objects from Gebel Asyut al-</w:t>
      </w:r>
      <w:proofErr w:type="spellStart"/>
      <w:r w:rsidRPr="00D07FBA">
        <w:rPr>
          <w:rFonts w:ascii="Times New Roman" w:hAnsi="Times New Roman" w:cs="Times New Roman"/>
          <w:sz w:val="32"/>
          <w:szCs w:val="32"/>
          <w:lang w:val="en-US"/>
        </w:rPr>
        <w:t>gharbi</w:t>
      </w:r>
      <w:proofErr w:type="spellEnd"/>
      <w:r w:rsidRPr="00D07FBA">
        <w:rPr>
          <w:rFonts w:ascii="Times New Roman" w:hAnsi="Times New Roman" w:cs="Times New Roman"/>
          <w:sz w:val="32"/>
          <w:szCs w:val="32"/>
          <w:lang w:val="en-US"/>
        </w:rPr>
        <w:t xml:space="preserve"> on the mountain itself as well as in the magazine of the Ministry of State for Antiquities at </w:t>
      </w:r>
      <w:proofErr w:type="spellStart"/>
      <w:r w:rsidRPr="00D07FBA">
        <w:rPr>
          <w:rFonts w:ascii="Times New Roman" w:hAnsi="Times New Roman" w:cs="Times New Roman"/>
          <w:sz w:val="32"/>
          <w:szCs w:val="32"/>
          <w:lang w:val="en-US"/>
        </w:rPr>
        <w:t>Shutb</w:t>
      </w:r>
      <w:proofErr w:type="spellEnd"/>
      <w:r w:rsidRPr="00D07FBA">
        <w:rPr>
          <w:rFonts w:ascii="Times New Roman" w:hAnsi="Times New Roman" w:cs="Times New Roman"/>
          <w:sz w:val="32"/>
          <w:szCs w:val="32"/>
          <w:lang w:val="en-US"/>
        </w:rPr>
        <w:t xml:space="preserve">. </w:t>
      </w:r>
      <w:r w:rsidR="0078279D" w:rsidRPr="00D07FBA">
        <w:rPr>
          <w:rFonts w:ascii="Times New Roman" w:hAnsi="Times New Roman" w:cs="Times New Roman"/>
          <w:sz w:val="32"/>
          <w:szCs w:val="32"/>
          <w:lang w:val="en-US"/>
        </w:rPr>
        <w:t xml:space="preserve">Pottery and </w:t>
      </w:r>
      <w:r w:rsidRPr="00D07FBA">
        <w:rPr>
          <w:rFonts w:ascii="Times New Roman" w:hAnsi="Times New Roman" w:cs="Times New Roman"/>
          <w:sz w:val="32"/>
          <w:szCs w:val="32"/>
          <w:lang w:val="en-US"/>
        </w:rPr>
        <w:t>Coptic ostraca were mainly studied.</w:t>
      </w:r>
      <w:r w:rsidR="0078279D" w:rsidRPr="00D07FBA">
        <w:rPr>
          <w:rFonts w:ascii="Times New Roman" w:hAnsi="Times New Roman" w:cs="Times New Roman"/>
          <w:sz w:val="32"/>
          <w:szCs w:val="32"/>
          <w:lang w:val="en-US"/>
        </w:rPr>
        <w:t xml:space="preserve"> </w:t>
      </w:r>
      <w:r w:rsidR="00B96905" w:rsidRPr="0005031D">
        <w:rPr>
          <w:color w:val="002060"/>
          <w:sz w:val="32"/>
          <w:szCs w:val="32"/>
          <w:lang w:val="en-US"/>
        </w:rPr>
        <w:t>The study of the material for a PhD thesis on First Intermediate Period / early Middle Kingdom pottery was completed.</w:t>
      </w:r>
      <w:r w:rsidR="00B96905" w:rsidRPr="0005031D">
        <w:rPr>
          <w:sz w:val="32"/>
          <w:szCs w:val="32"/>
          <w:lang w:val="en-US"/>
        </w:rPr>
        <w:t xml:space="preserve"> </w:t>
      </w:r>
    </w:p>
    <w:p w:rsidR="00625B01" w:rsidRPr="00D07FBA" w:rsidRDefault="00625B01" w:rsidP="0012096D">
      <w:pPr>
        <w:pStyle w:val="ListParagraph"/>
        <w:jc w:val="both"/>
        <w:rPr>
          <w:rFonts w:ascii="Times New Roman" w:hAnsi="Times New Roman" w:cs="Times New Roman"/>
          <w:sz w:val="32"/>
          <w:szCs w:val="32"/>
          <w:lang w:val="en-US"/>
        </w:rPr>
      </w:pPr>
    </w:p>
    <w:p w:rsidR="00AE10A6" w:rsidRPr="00B96905" w:rsidRDefault="00625B01" w:rsidP="00B96905">
      <w:pPr>
        <w:pStyle w:val="ListParagraph"/>
        <w:numPr>
          <w:ilvl w:val="0"/>
          <w:numId w:val="1"/>
        </w:numPr>
        <w:rPr>
          <w:sz w:val="32"/>
          <w:szCs w:val="32"/>
          <w:lang w:val="en-US"/>
        </w:rPr>
      </w:pPr>
      <w:r w:rsidRPr="00D07FBA">
        <w:rPr>
          <w:rFonts w:ascii="Times New Roman" w:hAnsi="Times New Roman" w:cs="Times New Roman"/>
          <w:sz w:val="32"/>
          <w:szCs w:val="32"/>
          <w:lang w:val="en-US"/>
        </w:rPr>
        <w:t xml:space="preserve">Three objects from the 2016 season were stored in the MSA/SCA-magazine at </w:t>
      </w:r>
      <w:proofErr w:type="spellStart"/>
      <w:r w:rsidRPr="00D07FBA">
        <w:rPr>
          <w:rFonts w:ascii="Times New Roman" w:hAnsi="Times New Roman" w:cs="Times New Roman"/>
          <w:sz w:val="32"/>
          <w:szCs w:val="32"/>
          <w:lang w:val="en-US"/>
        </w:rPr>
        <w:t>Shutb</w:t>
      </w:r>
      <w:proofErr w:type="spellEnd"/>
      <w:r w:rsidRPr="00D07FBA">
        <w:rPr>
          <w:rFonts w:ascii="Times New Roman" w:hAnsi="Times New Roman" w:cs="Times New Roman"/>
          <w:sz w:val="32"/>
          <w:szCs w:val="32"/>
          <w:lang w:val="en-US"/>
        </w:rPr>
        <w:t xml:space="preserve"> and registered in the </w:t>
      </w:r>
      <w:proofErr w:type="spellStart"/>
      <w:r w:rsidRPr="00D07FBA">
        <w:rPr>
          <w:rFonts w:ascii="Times New Roman" w:hAnsi="Times New Roman" w:cs="Times New Roman"/>
          <w:sz w:val="32"/>
          <w:szCs w:val="32"/>
          <w:lang w:val="en-US"/>
        </w:rPr>
        <w:t>registerbook</w:t>
      </w:r>
      <w:proofErr w:type="spellEnd"/>
      <w:r w:rsidRPr="00D07FBA">
        <w:rPr>
          <w:rFonts w:ascii="Times New Roman" w:hAnsi="Times New Roman" w:cs="Times New Roman"/>
          <w:sz w:val="32"/>
          <w:szCs w:val="32"/>
          <w:lang w:val="en-US"/>
        </w:rPr>
        <w:t xml:space="preserve"> (Figs. </w:t>
      </w:r>
      <w:r w:rsidR="00474666">
        <w:rPr>
          <w:rFonts w:ascii="Times New Roman" w:hAnsi="Times New Roman" w:cs="Times New Roman"/>
          <w:sz w:val="32"/>
          <w:szCs w:val="32"/>
          <w:lang w:val="en-US"/>
        </w:rPr>
        <w:t>14</w:t>
      </w:r>
      <w:r w:rsidRPr="00D07FBA">
        <w:rPr>
          <w:rFonts w:ascii="Times New Roman" w:hAnsi="Times New Roman" w:cs="Times New Roman"/>
          <w:sz w:val="32"/>
          <w:szCs w:val="32"/>
          <w:lang w:val="en-US"/>
        </w:rPr>
        <w:t>-</w:t>
      </w:r>
      <w:r w:rsidR="00474666">
        <w:rPr>
          <w:rFonts w:ascii="Times New Roman" w:hAnsi="Times New Roman" w:cs="Times New Roman"/>
          <w:sz w:val="32"/>
          <w:szCs w:val="32"/>
          <w:lang w:val="en-US"/>
        </w:rPr>
        <w:t>16</w:t>
      </w:r>
      <w:r w:rsidRPr="00D07FBA">
        <w:rPr>
          <w:rFonts w:ascii="Times New Roman" w:hAnsi="Times New Roman" w:cs="Times New Roman"/>
          <w:sz w:val="32"/>
          <w:szCs w:val="32"/>
          <w:lang w:val="en-US"/>
        </w:rPr>
        <w:t>).</w:t>
      </w:r>
      <w:r w:rsidR="00B96905">
        <w:rPr>
          <w:rFonts w:ascii="Times New Roman" w:hAnsi="Times New Roman" w:cs="Times New Roman"/>
          <w:sz w:val="32"/>
          <w:szCs w:val="32"/>
          <w:lang w:val="en-US"/>
        </w:rPr>
        <w:t xml:space="preserve"> </w:t>
      </w:r>
      <w:r w:rsidR="00B96905" w:rsidRPr="0005031D">
        <w:rPr>
          <w:color w:val="002060"/>
          <w:sz w:val="32"/>
          <w:szCs w:val="32"/>
          <w:lang w:val="en-US"/>
        </w:rPr>
        <w:t>These objects are complete vessels (pottery): SCA 285 (vessel from Tomb V; height: 6 cm; diameter of rim: 11</w:t>
      </w:r>
      <w:proofErr w:type="gramStart"/>
      <w:r w:rsidR="00B96905" w:rsidRPr="0005031D">
        <w:rPr>
          <w:color w:val="002060"/>
          <w:sz w:val="32"/>
          <w:szCs w:val="32"/>
          <w:lang w:val="en-US"/>
        </w:rPr>
        <w:t>,5</w:t>
      </w:r>
      <w:proofErr w:type="gramEnd"/>
      <w:r w:rsidR="00B96905" w:rsidRPr="0005031D">
        <w:rPr>
          <w:color w:val="002060"/>
          <w:sz w:val="32"/>
          <w:szCs w:val="32"/>
          <w:lang w:val="en-US"/>
        </w:rPr>
        <w:t xml:space="preserve"> </w:t>
      </w:r>
      <w:r w:rsidR="00B96905" w:rsidRPr="0005031D">
        <w:rPr>
          <w:color w:val="002060"/>
          <w:sz w:val="32"/>
          <w:szCs w:val="32"/>
          <w:lang w:val="en-US"/>
        </w:rPr>
        <w:lastRenderedPageBreak/>
        <w:t>cm); SCA 286 (vessel from Tomb I, shaft 7; height: 13,3 cm; diameter of rim: 7,8 cm); SCA 287 (vessel from Tomb I, shaft 7; height 9,0 cm; diameter of rim: 8,5 cm).</w:t>
      </w:r>
    </w:p>
    <w:p w:rsidR="00474666" w:rsidRPr="00474666" w:rsidRDefault="00474666" w:rsidP="00474666">
      <w:pPr>
        <w:pStyle w:val="ListParagraph"/>
        <w:rPr>
          <w:rFonts w:ascii="Times New Roman" w:hAnsi="Times New Roman" w:cs="Times New Roman"/>
          <w:sz w:val="32"/>
          <w:szCs w:val="32"/>
          <w:lang w:val="en-US"/>
        </w:rPr>
      </w:pPr>
    </w:p>
    <w:p w:rsidR="00474666" w:rsidRDefault="00474666" w:rsidP="00474666">
      <w:pPr>
        <w:jc w:val="both"/>
        <w:rPr>
          <w:rFonts w:ascii="Times New Roman" w:hAnsi="Times New Roman" w:cs="Times New Roman"/>
          <w:sz w:val="32"/>
          <w:szCs w:val="32"/>
          <w:lang w:val="en-US"/>
        </w:rPr>
      </w:pPr>
      <w:r>
        <w:rPr>
          <w:rFonts w:ascii="Times New Roman" w:hAnsi="Times New Roman" w:cs="Times New Roman"/>
          <w:noProof/>
          <w:sz w:val="32"/>
          <w:szCs w:val="32"/>
          <w:lang w:val="en-US"/>
        </w:rPr>
        <w:drawing>
          <wp:inline distT="0" distB="0" distL="0" distR="0">
            <wp:extent cx="5760720" cy="3840480"/>
            <wp:effectExtent l="0" t="0" r="0" b="7620"/>
            <wp:docPr id="13" name="Picture 13" descr="G:\.Trashes\FIG 15 S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Trashes\FIG 15 S16_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474666" w:rsidRDefault="00474666" w:rsidP="00474666">
      <w:pPr>
        <w:jc w:val="center"/>
        <w:rPr>
          <w:rFonts w:ascii="Times New Roman" w:hAnsi="Times New Roman" w:cs="Times New Roman"/>
          <w:sz w:val="32"/>
          <w:szCs w:val="32"/>
          <w:lang w:val="en-US"/>
        </w:rPr>
      </w:pPr>
      <w:r>
        <w:rPr>
          <w:rFonts w:ascii="Times New Roman" w:hAnsi="Times New Roman" w:cs="Times New Roman"/>
          <w:sz w:val="32"/>
          <w:szCs w:val="32"/>
          <w:lang w:val="en-US"/>
        </w:rPr>
        <w:t>Fig. 14</w:t>
      </w:r>
    </w:p>
    <w:p w:rsidR="00474666" w:rsidRDefault="00474666" w:rsidP="00474666">
      <w:pPr>
        <w:jc w:val="center"/>
        <w:rPr>
          <w:rFonts w:ascii="Times New Roman" w:hAnsi="Times New Roman" w:cs="Times New Roman"/>
          <w:sz w:val="32"/>
          <w:szCs w:val="32"/>
          <w:lang w:val="en-US"/>
        </w:rPr>
      </w:pPr>
    </w:p>
    <w:p w:rsidR="00474666" w:rsidRDefault="00474666" w:rsidP="00474666">
      <w:pPr>
        <w:jc w:val="center"/>
        <w:rPr>
          <w:rFonts w:ascii="Times New Roman" w:hAnsi="Times New Roman" w:cs="Times New Roman"/>
          <w:sz w:val="32"/>
          <w:szCs w:val="32"/>
          <w:lang w:val="en-US"/>
        </w:rPr>
      </w:pPr>
    </w:p>
    <w:p w:rsidR="00474666" w:rsidRDefault="00474666" w:rsidP="00474666">
      <w:pPr>
        <w:jc w:val="center"/>
        <w:rPr>
          <w:rFonts w:ascii="Times New Roman" w:hAnsi="Times New Roman" w:cs="Times New Roman"/>
          <w:sz w:val="32"/>
          <w:szCs w:val="32"/>
          <w:lang w:val="en-US"/>
        </w:rPr>
      </w:pPr>
      <w:r>
        <w:rPr>
          <w:rFonts w:ascii="Times New Roman" w:hAnsi="Times New Roman" w:cs="Times New Roman"/>
          <w:noProof/>
          <w:sz w:val="32"/>
          <w:szCs w:val="32"/>
          <w:lang w:val="en-US"/>
        </w:rPr>
        <w:lastRenderedPageBreak/>
        <w:drawing>
          <wp:inline distT="0" distB="0" distL="0" distR="0">
            <wp:extent cx="5760720" cy="3840480"/>
            <wp:effectExtent l="0" t="0" r="0" b="7620"/>
            <wp:docPr id="14" name="Picture 14" descr="G:\.Trashes\FIG 16 S1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Trashes\FIG 16 S16_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474666" w:rsidRDefault="00474666" w:rsidP="00474666">
      <w:pPr>
        <w:jc w:val="center"/>
        <w:rPr>
          <w:rFonts w:ascii="Times New Roman" w:hAnsi="Times New Roman" w:cs="Times New Roman"/>
          <w:sz w:val="32"/>
          <w:szCs w:val="32"/>
          <w:lang w:val="en-US"/>
        </w:rPr>
      </w:pPr>
      <w:r>
        <w:rPr>
          <w:rFonts w:ascii="Times New Roman" w:hAnsi="Times New Roman" w:cs="Times New Roman"/>
          <w:sz w:val="32"/>
          <w:szCs w:val="32"/>
          <w:lang w:val="en-US"/>
        </w:rPr>
        <w:t>Fig. 15</w:t>
      </w:r>
    </w:p>
    <w:p w:rsidR="00474666" w:rsidRDefault="00474666" w:rsidP="00474666">
      <w:pPr>
        <w:jc w:val="center"/>
        <w:rPr>
          <w:rFonts w:ascii="Times New Roman" w:hAnsi="Times New Roman" w:cs="Times New Roman"/>
          <w:sz w:val="32"/>
          <w:szCs w:val="32"/>
          <w:lang w:val="en-US"/>
        </w:rPr>
      </w:pPr>
    </w:p>
    <w:p w:rsidR="00474666" w:rsidRDefault="00474666" w:rsidP="00474666">
      <w:pPr>
        <w:jc w:val="center"/>
        <w:rPr>
          <w:rFonts w:ascii="Times New Roman" w:hAnsi="Times New Roman" w:cs="Times New Roman"/>
          <w:sz w:val="32"/>
          <w:szCs w:val="32"/>
          <w:lang w:val="en-US"/>
        </w:rPr>
      </w:pPr>
      <w:r>
        <w:rPr>
          <w:rFonts w:ascii="Times New Roman" w:hAnsi="Times New Roman" w:cs="Times New Roman"/>
          <w:noProof/>
          <w:sz w:val="32"/>
          <w:szCs w:val="32"/>
          <w:lang w:val="en-US"/>
        </w:rPr>
        <w:drawing>
          <wp:inline distT="0" distB="0" distL="0" distR="0">
            <wp:extent cx="5760720" cy="3840480"/>
            <wp:effectExtent l="0" t="0" r="0" b="7620"/>
            <wp:docPr id="15" name="Picture 15" descr="G:\.Trashes\FIG 17 S1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Trashes\FIG 17 S16_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B22395" w:rsidRPr="00C02C31" w:rsidRDefault="00C02C31" w:rsidP="00C02C31">
      <w:pPr>
        <w:jc w:val="center"/>
        <w:rPr>
          <w:rFonts w:ascii="Times New Roman" w:hAnsi="Times New Roman" w:cs="Times New Roman"/>
          <w:sz w:val="32"/>
          <w:szCs w:val="32"/>
          <w:rtl/>
          <w:lang w:val="en-US" w:bidi="ar-EG"/>
        </w:rPr>
      </w:pPr>
      <w:r>
        <w:rPr>
          <w:rFonts w:ascii="Times New Roman" w:hAnsi="Times New Roman" w:cs="Times New Roman"/>
          <w:sz w:val="32"/>
          <w:szCs w:val="32"/>
          <w:lang w:val="en-US"/>
        </w:rPr>
        <w:t>Fig. 16</w:t>
      </w:r>
    </w:p>
    <w:sectPr w:rsidR="00B22395" w:rsidRPr="00C02C31">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A86" w:rsidRDefault="009E3A86" w:rsidP="000275D3">
      <w:pPr>
        <w:spacing w:after="0" w:line="240" w:lineRule="auto"/>
      </w:pPr>
      <w:r>
        <w:separator/>
      </w:r>
    </w:p>
  </w:endnote>
  <w:endnote w:type="continuationSeparator" w:id="0">
    <w:p w:rsidR="009E3A86" w:rsidRDefault="009E3A86" w:rsidP="00027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526747"/>
      <w:docPartObj>
        <w:docPartGallery w:val="Page Numbers (Bottom of Page)"/>
        <w:docPartUnique/>
      </w:docPartObj>
    </w:sdtPr>
    <w:sdtEndPr/>
    <w:sdtContent>
      <w:p w:rsidR="000275D3" w:rsidRDefault="000275D3">
        <w:pPr>
          <w:pStyle w:val="Footer"/>
          <w:jc w:val="center"/>
        </w:pPr>
        <w:r>
          <w:fldChar w:fldCharType="begin"/>
        </w:r>
        <w:r>
          <w:instrText xml:space="preserve"> PAGE   \* MERGEFORMAT </w:instrText>
        </w:r>
        <w:r>
          <w:fldChar w:fldCharType="separate"/>
        </w:r>
        <w:r w:rsidR="0074605A">
          <w:rPr>
            <w:noProof/>
          </w:rPr>
          <w:t>9</w:t>
        </w:r>
        <w:r>
          <w:rPr>
            <w:noProof/>
          </w:rPr>
          <w:fldChar w:fldCharType="end"/>
        </w:r>
      </w:p>
    </w:sdtContent>
  </w:sdt>
  <w:p w:rsidR="000275D3" w:rsidRPr="00E44A06" w:rsidRDefault="00E44A06">
    <w:pPr>
      <w:pStyle w:val="Footer"/>
      <w:rPr>
        <w:rFonts w:asciiTheme="majorBidi" w:hAnsiTheme="majorBidi" w:cstheme="majorBidi"/>
        <w:sz w:val="28"/>
        <w:szCs w:val="28"/>
      </w:rPr>
    </w:pPr>
    <w:r>
      <w:rPr>
        <w:rFonts w:asciiTheme="majorBidi" w:hAnsiTheme="majorBidi" w:cstheme="majorBidi"/>
        <w:sz w:val="28"/>
        <w:szCs w:val="28"/>
      </w:rPr>
      <w:t>Prof. Dr. Ahmad Elnassari</w:t>
    </w:r>
    <w:r w:rsidR="001F242B">
      <w:rPr>
        <w:rFonts w:asciiTheme="majorBidi" w:hAnsiTheme="majorBidi" w:cstheme="majorBidi"/>
        <w:sz w:val="28"/>
        <w:szCs w:val="28"/>
      </w:rPr>
      <w:t xml:space="preserve">  &amp;  Prof. Dr. Jochem Kahl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A86" w:rsidRDefault="009E3A86" w:rsidP="000275D3">
      <w:pPr>
        <w:spacing w:after="0" w:line="240" w:lineRule="auto"/>
      </w:pPr>
      <w:r>
        <w:separator/>
      </w:r>
    </w:p>
  </w:footnote>
  <w:footnote w:type="continuationSeparator" w:id="0">
    <w:p w:rsidR="009E3A86" w:rsidRDefault="009E3A86" w:rsidP="000275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20523"/>
    <w:multiLevelType w:val="hybridMultilevel"/>
    <w:tmpl w:val="65085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F587D4F"/>
    <w:multiLevelType w:val="hybridMultilevel"/>
    <w:tmpl w:val="770A2F96"/>
    <w:lvl w:ilvl="0" w:tplc="4F88AEB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231"/>
    <w:rsid w:val="000275D3"/>
    <w:rsid w:val="00046558"/>
    <w:rsid w:val="00053524"/>
    <w:rsid w:val="000618BB"/>
    <w:rsid w:val="00072B93"/>
    <w:rsid w:val="00095DA1"/>
    <w:rsid w:val="0012096D"/>
    <w:rsid w:val="00124524"/>
    <w:rsid w:val="001A7B3A"/>
    <w:rsid w:val="001F242B"/>
    <w:rsid w:val="00213231"/>
    <w:rsid w:val="00221CEC"/>
    <w:rsid w:val="002C7A83"/>
    <w:rsid w:val="002D700D"/>
    <w:rsid w:val="00360950"/>
    <w:rsid w:val="00385C4A"/>
    <w:rsid w:val="00393344"/>
    <w:rsid w:val="003E3625"/>
    <w:rsid w:val="00474666"/>
    <w:rsid w:val="00483855"/>
    <w:rsid w:val="005C2B6F"/>
    <w:rsid w:val="005F6D5D"/>
    <w:rsid w:val="00604889"/>
    <w:rsid w:val="00617BC8"/>
    <w:rsid w:val="00625B01"/>
    <w:rsid w:val="0069705C"/>
    <w:rsid w:val="006F0413"/>
    <w:rsid w:val="00717026"/>
    <w:rsid w:val="0074605A"/>
    <w:rsid w:val="0078279D"/>
    <w:rsid w:val="007F1567"/>
    <w:rsid w:val="00806265"/>
    <w:rsid w:val="00963FDA"/>
    <w:rsid w:val="009A2F41"/>
    <w:rsid w:val="009E3A86"/>
    <w:rsid w:val="00AC3595"/>
    <w:rsid w:val="00AE0156"/>
    <w:rsid w:val="00AE10A6"/>
    <w:rsid w:val="00B22395"/>
    <w:rsid w:val="00B54967"/>
    <w:rsid w:val="00B653FC"/>
    <w:rsid w:val="00B96905"/>
    <w:rsid w:val="00BA15A9"/>
    <w:rsid w:val="00C02C31"/>
    <w:rsid w:val="00C712CD"/>
    <w:rsid w:val="00C71900"/>
    <w:rsid w:val="00CA3436"/>
    <w:rsid w:val="00CB0FFE"/>
    <w:rsid w:val="00CB1238"/>
    <w:rsid w:val="00D07FBA"/>
    <w:rsid w:val="00D158EC"/>
    <w:rsid w:val="00D445ED"/>
    <w:rsid w:val="00DB05E7"/>
    <w:rsid w:val="00DB1D3E"/>
    <w:rsid w:val="00DE4AA3"/>
    <w:rsid w:val="00E44A06"/>
    <w:rsid w:val="00EE5F06"/>
    <w:rsid w:val="00F0758F"/>
    <w:rsid w:val="00F1126C"/>
    <w:rsid w:val="00F34F89"/>
    <w:rsid w:val="00F93E0D"/>
    <w:rsid w:val="00FB34CC"/>
    <w:rsid w:val="00FE1FF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1CEC"/>
    <w:pPr>
      <w:ind w:left="720"/>
      <w:contextualSpacing/>
    </w:pPr>
  </w:style>
  <w:style w:type="paragraph" w:styleId="BalloonText">
    <w:name w:val="Balloon Text"/>
    <w:basedOn w:val="Normal"/>
    <w:link w:val="BalloonTextChar"/>
    <w:uiPriority w:val="99"/>
    <w:semiHidden/>
    <w:unhideWhenUsed/>
    <w:rsid w:val="00C71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2CD"/>
    <w:rPr>
      <w:rFonts w:ascii="Tahoma" w:hAnsi="Tahoma" w:cs="Tahoma"/>
      <w:sz w:val="16"/>
      <w:szCs w:val="16"/>
    </w:rPr>
  </w:style>
  <w:style w:type="paragraph" w:styleId="Header">
    <w:name w:val="header"/>
    <w:basedOn w:val="Normal"/>
    <w:link w:val="HeaderChar"/>
    <w:uiPriority w:val="99"/>
    <w:unhideWhenUsed/>
    <w:rsid w:val="000275D3"/>
    <w:pPr>
      <w:tabs>
        <w:tab w:val="center" w:pos="4153"/>
        <w:tab w:val="right" w:pos="8306"/>
      </w:tabs>
      <w:spacing w:after="0" w:line="240" w:lineRule="auto"/>
    </w:pPr>
  </w:style>
  <w:style w:type="character" w:customStyle="1" w:styleId="HeaderChar">
    <w:name w:val="Header Char"/>
    <w:basedOn w:val="DefaultParagraphFont"/>
    <w:link w:val="Header"/>
    <w:uiPriority w:val="99"/>
    <w:rsid w:val="000275D3"/>
  </w:style>
  <w:style w:type="paragraph" w:styleId="Footer">
    <w:name w:val="footer"/>
    <w:basedOn w:val="Normal"/>
    <w:link w:val="FooterChar"/>
    <w:uiPriority w:val="99"/>
    <w:unhideWhenUsed/>
    <w:rsid w:val="000275D3"/>
    <w:pPr>
      <w:tabs>
        <w:tab w:val="center" w:pos="4153"/>
        <w:tab w:val="right" w:pos="8306"/>
      </w:tabs>
      <w:spacing w:after="0" w:line="240" w:lineRule="auto"/>
    </w:pPr>
  </w:style>
  <w:style w:type="character" w:customStyle="1" w:styleId="FooterChar">
    <w:name w:val="Footer Char"/>
    <w:basedOn w:val="DefaultParagraphFont"/>
    <w:link w:val="Footer"/>
    <w:uiPriority w:val="99"/>
    <w:rsid w:val="000275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1CEC"/>
    <w:pPr>
      <w:ind w:left="720"/>
      <w:contextualSpacing/>
    </w:pPr>
  </w:style>
  <w:style w:type="paragraph" w:styleId="BalloonText">
    <w:name w:val="Balloon Text"/>
    <w:basedOn w:val="Normal"/>
    <w:link w:val="BalloonTextChar"/>
    <w:uiPriority w:val="99"/>
    <w:semiHidden/>
    <w:unhideWhenUsed/>
    <w:rsid w:val="00C71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2CD"/>
    <w:rPr>
      <w:rFonts w:ascii="Tahoma" w:hAnsi="Tahoma" w:cs="Tahoma"/>
      <w:sz w:val="16"/>
      <w:szCs w:val="16"/>
    </w:rPr>
  </w:style>
  <w:style w:type="paragraph" w:styleId="Header">
    <w:name w:val="header"/>
    <w:basedOn w:val="Normal"/>
    <w:link w:val="HeaderChar"/>
    <w:uiPriority w:val="99"/>
    <w:unhideWhenUsed/>
    <w:rsid w:val="000275D3"/>
    <w:pPr>
      <w:tabs>
        <w:tab w:val="center" w:pos="4153"/>
        <w:tab w:val="right" w:pos="8306"/>
      </w:tabs>
      <w:spacing w:after="0" w:line="240" w:lineRule="auto"/>
    </w:pPr>
  </w:style>
  <w:style w:type="character" w:customStyle="1" w:styleId="HeaderChar">
    <w:name w:val="Header Char"/>
    <w:basedOn w:val="DefaultParagraphFont"/>
    <w:link w:val="Header"/>
    <w:uiPriority w:val="99"/>
    <w:rsid w:val="000275D3"/>
  </w:style>
  <w:style w:type="paragraph" w:styleId="Footer">
    <w:name w:val="footer"/>
    <w:basedOn w:val="Normal"/>
    <w:link w:val="FooterChar"/>
    <w:uiPriority w:val="99"/>
    <w:unhideWhenUsed/>
    <w:rsid w:val="000275D3"/>
    <w:pPr>
      <w:tabs>
        <w:tab w:val="center" w:pos="4153"/>
        <w:tab w:val="right" w:pos="8306"/>
      </w:tabs>
      <w:spacing w:after="0" w:line="240" w:lineRule="auto"/>
    </w:pPr>
  </w:style>
  <w:style w:type="character" w:customStyle="1" w:styleId="FooterChar">
    <w:name w:val="Footer Char"/>
    <w:basedOn w:val="DefaultParagraphFont"/>
    <w:link w:val="Footer"/>
    <w:uiPriority w:val="99"/>
    <w:rsid w:val="00027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22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1395</Words>
  <Characters>7955</Characters>
  <Application>Microsoft Office Word</Application>
  <DocSecurity>0</DocSecurity>
  <Lines>66</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Freie Universitaet Berlin</Company>
  <LinksUpToDate>false</LinksUpToDate>
  <CharactersWithSpaces>9332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kahlj</dc:creator>
  <cp:lastModifiedBy>pc2018</cp:lastModifiedBy>
  <cp:revision>2</cp:revision>
  <dcterms:created xsi:type="dcterms:W3CDTF">2018-12-16T09:50:00Z</dcterms:created>
  <dcterms:modified xsi:type="dcterms:W3CDTF">2018-12-16T09:50:00Z</dcterms:modified>
</cp:coreProperties>
</file>